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BEA" w:rsidRPr="003E0AF0" w:rsidRDefault="00944BEA" w:rsidP="003E0AF0">
      <w:pPr>
        <w:keepNext/>
        <w:keepLines/>
        <w:jc w:val="right"/>
        <w:rPr>
          <w:rFonts w:ascii="Tahoma" w:hAnsi="Tahoma" w:cs="Tahoma"/>
          <w:sz w:val="22"/>
          <w:szCs w:val="22"/>
          <w:lang w:val="sl-SI"/>
        </w:rPr>
      </w:pPr>
      <w:r w:rsidRPr="003E0AF0">
        <w:rPr>
          <w:rFonts w:ascii="Tahoma" w:hAnsi="Tahoma" w:cs="Tahoma"/>
          <w:sz w:val="22"/>
          <w:szCs w:val="22"/>
          <w:lang w:val="sl-SI"/>
        </w:rPr>
        <w:t>Priloga št. 4 k pogodbi</w:t>
      </w:r>
    </w:p>
    <w:p w:rsidR="00944BEA" w:rsidRPr="003E0AF0" w:rsidRDefault="004E2419" w:rsidP="003E0AF0">
      <w:pPr>
        <w:keepNext/>
        <w:keepLines/>
        <w:jc w:val="center"/>
        <w:rPr>
          <w:rFonts w:ascii="Tahoma" w:hAnsi="Tahoma" w:cs="Tahoma"/>
          <w:b/>
          <w:sz w:val="22"/>
          <w:szCs w:val="22"/>
          <w:lang w:val="sl-SI"/>
        </w:rPr>
      </w:pPr>
      <w:r>
        <w:rPr>
          <w:rFonts w:ascii="Tahoma" w:hAnsi="Tahoma" w:cs="Tahoma"/>
          <w:b/>
          <w:sz w:val="22"/>
          <w:szCs w:val="22"/>
          <w:lang w:val="sl-SI"/>
        </w:rPr>
        <w:t>TEHNIČNA SPECIFIKACIJA DEL</w:t>
      </w:r>
    </w:p>
    <w:p w:rsidR="003E0AF0" w:rsidRDefault="003E0AF0" w:rsidP="003E0AF0">
      <w:pPr>
        <w:keepNext/>
        <w:keepLines/>
        <w:rPr>
          <w:rFonts w:ascii="Tahoma" w:hAnsi="Tahoma" w:cs="Tahoma"/>
          <w:b/>
          <w:sz w:val="22"/>
          <w:szCs w:val="22"/>
          <w:lang w:val="sl-SI"/>
        </w:rPr>
      </w:pPr>
    </w:p>
    <w:p w:rsidR="004E2419" w:rsidRDefault="004E2419" w:rsidP="003E0AF0">
      <w:pPr>
        <w:keepNext/>
        <w:keepLines/>
        <w:rPr>
          <w:rFonts w:ascii="Tahoma" w:hAnsi="Tahoma" w:cs="Tahoma"/>
          <w:b/>
          <w:sz w:val="22"/>
          <w:szCs w:val="22"/>
          <w:lang w:val="sl-SI"/>
        </w:rPr>
      </w:pPr>
    </w:p>
    <w:p w:rsidR="004E2419" w:rsidRPr="003E0AF0" w:rsidRDefault="004E2419" w:rsidP="003E0AF0">
      <w:pPr>
        <w:keepNext/>
        <w:keepLines/>
        <w:rPr>
          <w:rFonts w:ascii="Tahoma" w:hAnsi="Tahoma" w:cs="Tahoma"/>
          <w:b/>
          <w:sz w:val="22"/>
          <w:szCs w:val="22"/>
          <w:lang w:val="sl-SI"/>
        </w:rPr>
      </w:pPr>
    </w:p>
    <w:p w:rsidR="00914130" w:rsidRPr="00914130" w:rsidRDefault="00914130" w:rsidP="00914130">
      <w:pPr>
        <w:widowControl w:val="0"/>
        <w:rPr>
          <w:rFonts w:ascii="Tahoma" w:hAnsi="Tahoma" w:cs="Tahoma"/>
          <w:b/>
          <w:sz w:val="22"/>
          <w:szCs w:val="22"/>
          <w:lang w:val="sl-SI" w:eastAsia="sl-SI"/>
        </w:rPr>
      </w:pPr>
      <w:r w:rsidRPr="00914130">
        <w:rPr>
          <w:rFonts w:ascii="Tahoma" w:hAnsi="Tahoma" w:cs="Tahoma"/>
          <w:b/>
          <w:sz w:val="22"/>
          <w:szCs w:val="22"/>
          <w:lang w:val="sl-SI" w:eastAsia="sl-SI"/>
        </w:rPr>
        <w:t>Opis javnega naročila</w:t>
      </w:r>
    </w:p>
    <w:p w:rsidR="00914130" w:rsidRPr="00914130" w:rsidRDefault="00914130" w:rsidP="00914130">
      <w:pPr>
        <w:widowControl w:val="0"/>
        <w:jc w:val="right"/>
        <w:rPr>
          <w:rFonts w:ascii="Tahoma" w:hAnsi="Tahoma" w:cs="Tahoma"/>
          <w:b/>
          <w:sz w:val="22"/>
          <w:szCs w:val="22"/>
          <w:lang w:val="sl-SI" w:eastAsia="sl-SI"/>
        </w:rPr>
      </w:pPr>
      <w:r w:rsidRPr="00914130">
        <w:rPr>
          <w:rFonts w:ascii="Tahoma" w:hAnsi="Tahoma" w:cs="Tahoma"/>
          <w:b/>
          <w:sz w:val="22"/>
          <w:szCs w:val="22"/>
          <w:lang w:val="sl-SI" w:eastAsia="sl-SI"/>
        </w:rPr>
        <w:tab/>
      </w:r>
      <w:r w:rsidRPr="00914130">
        <w:rPr>
          <w:rFonts w:ascii="Tahoma" w:hAnsi="Tahoma" w:cs="Tahoma"/>
          <w:b/>
          <w:sz w:val="22"/>
          <w:szCs w:val="22"/>
          <w:lang w:val="sl-SI" w:eastAsia="sl-SI"/>
        </w:rPr>
        <w:tab/>
      </w:r>
      <w:r w:rsidRPr="00914130">
        <w:rPr>
          <w:rFonts w:ascii="Tahoma" w:hAnsi="Tahoma" w:cs="Tahoma"/>
          <w:b/>
          <w:sz w:val="22"/>
          <w:szCs w:val="22"/>
          <w:lang w:val="sl-SI" w:eastAsia="sl-SI"/>
        </w:rPr>
        <w:tab/>
      </w:r>
    </w:p>
    <w:p w:rsidR="00914130" w:rsidRDefault="00914130" w:rsidP="00914130">
      <w:pPr>
        <w:widowControl w:val="0"/>
        <w:rPr>
          <w:rFonts w:ascii="Tahoma" w:eastAsia="Calibri" w:hAnsi="Tahoma" w:cs="Tahoma"/>
          <w:sz w:val="22"/>
          <w:szCs w:val="22"/>
          <w:lang w:val="sl-SI"/>
        </w:rPr>
      </w:pPr>
      <w:r w:rsidRPr="00914130">
        <w:rPr>
          <w:rFonts w:ascii="Tahoma" w:hAnsi="Tahoma" w:cs="Tahoma"/>
          <w:sz w:val="22"/>
          <w:szCs w:val="22"/>
          <w:lang w:val="sl-SI" w:eastAsia="sl-SI"/>
        </w:rPr>
        <w:t xml:space="preserve">Predmet javnega naročila je izvedba remonta EF3 in </w:t>
      </w:r>
      <w:r w:rsidRPr="00914130">
        <w:rPr>
          <w:rFonts w:ascii="Tahoma" w:eastAsia="Calibri" w:hAnsi="Tahoma" w:cs="Tahoma"/>
          <w:sz w:val="22"/>
          <w:szCs w:val="22"/>
          <w:lang w:val="sl-SI"/>
        </w:rPr>
        <w:t>obsega naslednje storitve:</w:t>
      </w:r>
    </w:p>
    <w:p w:rsidR="00C21259" w:rsidRDefault="00C21259" w:rsidP="00914130">
      <w:pPr>
        <w:widowControl w:val="0"/>
        <w:rPr>
          <w:rFonts w:ascii="Tahoma" w:eastAsia="Calibri" w:hAnsi="Tahoma" w:cs="Tahoma"/>
          <w:sz w:val="22"/>
          <w:szCs w:val="22"/>
          <w:lang w:val="sl-SI"/>
        </w:rPr>
      </w:pPr>
    </w:p>
    <w:p w:rsidR="00C21259" w:rsidRPr="00914130" w:rsidRDefault="00C21259" w:rsidP="00914130">
      <w:pPr>
        <w:widowControl w:val="0"/>
        <w:rPr>
          <w:rFonts w:ascii="Tahoma" w:eastAsia="Calibri" w:hAnsi="Tahoma" w:cs="Tahoma"/>
          <w:sz w:val="22"/>
          <w:szCs w:val="22"/>
          <w:lang w:val="sl-SI"/>
        </w:rPr>
      </w:pPr>
      <w:bookmarkStart w:id="0" w:name="_GoBack"/>
      <w:bookmarkEnd w:id="0"/>
    </w:p>
    <w:p w:rsidR="000521A6" w:rsidRPr="000521A6" w:rsidRDefault="000521A6" w:rsidP="000521A6">
      <w:pPr>
        <w:pStyle w:val="Odstavekseznama"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Pregled ohišja ter notranjosti filtra v področju izločevalnih ter sevalnih elektrod in celotnega stresalnega mehanizma vseh elektrod,</w:t>
      </w:r>
    </w:p>
    <w:p w:rsidR="000521A6" w:rsidRPr="000521A6" w:rsidRDefault="000521A6" w:rsidP="000521A6">
      <w:pPr>
        <w:pStyle w:val="Odstavekseznama"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proofErr w:type="spellStart"/>
      <w:r w:rsidRPr="000521A6">
        <w:rPr>
          <w:rFonts w:ascii="Tahoma" w:hAnsi="Tahoma" w:cs="Tahoma"/>
          <w:sz w:val="22"/>
          <w:szCs w:val="22"/>
          <w:lang w:val="sl-SI" w:eastAsia="sl-SI"/>
        </w:rPr>
        <w:t>Detailna</w:t>
      </w:r>
      <w:proofErr w:type="spellEnd"/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 obnova stresalnega mehanizma izločevalnih elektrod,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Sanacija udarnega </w:t>
      </w:r>
      <w:proofErr w:type="spellStart"/>
      <w:r w:rsidRPr="000521A6">
        <w:rPr>
          <w:rFonts w:ascii="Tahoma" w:hAnsi="Tahoma" w:cs="Tahoma"/>
          <w:sz w:val="22"/>
          <w:szCs w:val="22"/>
          <w:lang w:val="sl-SI" w:eastAsia="sl-SI"/>
        </w:rPr>
        <w:t>vzvodovja</w:t>
      </w:r>
      <w:proofErr w:type="spellEnd"/>
      <w:r w:rsidRPr="000521A6">
        <w:rPr>
          <w:rFonts w:ascii="Tahoma" w:hAnsi="Tahoma" w:cs="Tahoma"/>
          <w:sz w:val="22"/>
          <w:szCs w:val="22"/>
          <w:lang w:val="sl-SI" w:eastAsia="sl-SI"/>
        </w:rPr>
        <w:t>, zamenjava "T" nakoval ter centrirnih plošč,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Obračanje kladiv ter obnova </w:t>
      </w:r>
      <w:proofErr w:type="spellStart"/>
      <w:r w:rsidRPr="000521A6">
        <w:rPr>
          <w:rFonts w:ascii="Tahoma" w:hAnsi="Tahoma" w:cs="Tahoma"/>
          <w:sz w:val="22"/>
          <w:szCs w:val="22"/>
          <w:lang w:val="sl-SI" w:eastAsia="sl-SI"/>
        </w:rPr>
        <w:t>vležajenja</w:t>
      </w:r>
      <w:proofErr w:type="spellEnd"/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 vzdolžne osi otresanja,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Zamenjava (obračanje) pozicije izločevalnih elektrod v četrti celici EF, leva in desna stran; 264 obračanj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Nastavitev in centriranje vseh izločevalnih elektrod,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Kontrola vpenjalnih točk ter spodnje rešetke z utežmi v vseh celicah leve in desne strani EF 3,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Remont sevalnih elektrod - v vseh celicah nastavitev koron, pregled nosilnih ležajev, kladiv ter udarnih plošč,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Kontrola in zamenjava spojnih elementov in razstavljivih zvez na sistemu vpenjanja sevalnih elektrod,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Pregled vseh pogonov stresalnih naprav žičnih in izločevalnih elektrod (16 kosov) ter </w:t>
      </w:r>
      <w:proofErr w:type="spellStart"/>
      <w:r w:rsidRPr="000521A6">
        <w:rPr>
          <w:rFonts w:ascii="Tahoma" w:hAnsi="Tahoma" w:cs="Tahoma"/>
          <w:sz w:val="22"/>
          <w:szCs w:val="22"/>
          <w:lang w:val="sl-SI" w:eastAsia="sl-SI"/>
        </w:rPr>
        <w:t>pretesnitev</w:t>
      </w:r>
      <w:proofErr w:type="spellEnd"/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 ,  nastavitev + menjava olja 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Menjava obrabljenih distančnikov,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Kontrola in po potrebi obnova hišic torzijskih in nosilnih izolatorjev,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Nastavitev sevalnih elektrod za doseganje optimalne prebojne napetosti,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proofErr w:type="spellStart"/>
      <w:r w:rsidRPr="000521A6">
        <w:rPr>
          <w:rFonts w:ascii="Tahoma" w:hAnsi="Tahoma" w:cs="Tahoma"/>
          <w:sz w:val="22"/>
          <w:szCs w:val="22"/>
          <w:lang w:val="sl-SI" w:eastAsia="sl-SI"/>
        </w:rPr>
        <w:t>Pretesnitev</w:t>
      </w:r>
      <w:proofErr w:type="spellEnd"/>
      <w:r w:rsidRPr="000521A6">
        <w:rPr>
          <w:rFonts w:ascii="Tahoma" w:hAnsi="Tahoma" w:cs="Tahoma"/>
          <w:sz w:val="22"/>
          <w:szCs w:val="22"/>
          <w:lang w:val="sl-SI" w:eastAsia="sl-SI"/>
        </w:rPr>
        <w:t xml:space="preserve"> vseh vstopnih odprtin,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Pregled sistema za parno ogrevanje izolatorjev,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Preizkus mehanskega in električnega delovanja v hladnem in toplem stanju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Dobava objemnih elementov za otresanje sevalnih elektrod – 35 kosov</w:t>
      </w:r>
    </w:p>
    <w:p w:rsidR="000521A6" w:rsidRPr="000521A6" w:rsidRDefault="000521A6" w:rsidP="000521A6">
      <w:pPr>
        <w:pStyle w:val="Odstavekseznama"/>
        <w:keepLines/>
        <w:widowControl w:val="0"/>
        <w:numPr>
          <w:ilvl w:val="0"/>
          <w:numId w:val="47"/>
        </w:numPr>
        <w:jc w:val="both"/>
        <w:rPr>
          <w:rFonts w:ascii="Tahoma" w:hAnsi="Tahoma" w:cs="Tahoma"/>
          <w:sz w:val="22"/>
          <w:szCs w:val="22"/>
          <w:lang w:val="sl-SI" w:eastAsia="sl-SI"/>
        </w:rPr>
      </w:pPr>
      <w:r w:rsidRPr="000521A6">
        <w:rPr>
          <w:rFonts w:ascii="Tahoma" w:hAnsi="Tahoma" w:cs="Tahoma"/>
          <w:sz w:val="22"/>
          <w:szCs w:val="22"/>
          <w:lang w:val="sl-SI" w:eastAsia="sl-SI"/>
        </w:rPr>
        <w:t>Dobava udarnih kladiv (80 kosov jeklenih odlitkov)</w:t>
      </w:r>
    </w:p>
    <w:p w:rsidR="000521A6" w:rsidRPr="000521A6" w:rsidRDefault="000521A6" w:rsidP="000521A6">
      <w:pPr>
        <w:widowControl w:val="0"/>
        <w:jc w:val="both"/>
        <w:rPr>
          <w:rFonts w:ascii="Tahoma" w:hAnsi="Tahoma" w:cs="Tahoma"/>
          <w:sz w:val="22"/>
          <w:szCs w:val="22"/>
          <w:lang w:val="sl-SI" w:eastAsia="sl-SI"/>
        </w:rPr>
      </w:pPr>
    </w:p>
    <w:p w:rsidR="00914130" w:rsidRPr="00914130" w:rsidRDefault="00914130" w:rsidP="00914130">
      <w:pPr>
        <w:widowControl w:val="0"/>
        <w:jc w:val="both"/>
        <w:rPr>
          <w:rFonts w:ascii="Tahoma" w:hAnsi="Tahoma" w:cs="Tahoma"/>
          <w:b/>
          <w:sz w:val="22"/>
          <w:szCs w:val="22"/>
          <w:lang w:val="sl-SI" w:eastAsia="sl-SI"/>
        </w:rPr>
      </w:pPr>
    </w:p>
    <w:sectPr w:rsidR="00914130" w:rsidRPr="00914130" w:rsidSect="00284A90">
      <w:headerReference w:type="default" r:id="rId8"/>
      <w:footerReference w:type="default" r:id="rId9"/>
      <w:pgSz w:w="11906" w:h="16838"/>
      <w:pgMar w:top="1417" w:right="1417" w:bottom="993" w:left="1417" w:header="708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BEA" w:rsidRDefault="00944BEA" w:rsidP="00944BEA">
      <w:r>
        <w:separator/>
      </w:r>
    </w:p>
  </w:endnote>
  <w:endnote w:type="continuationSeparator" w:id="0">
    <w:p w:rsidR="00944BEA" w:rsidRDefault="00944BEA" w:rsidP="0094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8"/>
        <w:szCs w:val="22"/>
      </w:rPr>
      <w:id w:val="-1556777074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84A90" w:rsidRDefault="00284A90">
            <w:pPr>
              <w:pStyle w:val="Noga"/>
              <w:jc w:val="center"/>
              <w:rPr>
                <w:rFonts w:ascii="Tahoma" w:hAnsi="Tahoma" w:cs="Tahoma"/>
                <w:sz w:val="18"/>
                <w:szCs w:val="22"/>
              </w:rPr>
            </w:pPr>
          </w:p>
          <w:p w:rsidR="00284A90" w:rsidRPr="00284A90" w:rsidRDefault="00284A90">
            <w:pPr>
              <w:pStyle w:val="Noga"/>
              <w:jc w:val="center"/>
              <w:rPr>
                <w:rFonts w:ascii="Tahoma" w:hAnsi="Tahoma" w:cs="Tahoma"/>
                <w:sz w:val="18"/>
                <w:szCs w:val="22"/>
              </w:rPr>
            </w:pPr>
            <w:r w:rsidRPr="00284A90">
              <w:rPr>
                <w:rFonts w:ascii="Tahoma" w:hAnsi="Tahoma" w:cs="Tahoma"/>
                <w:sz w:val="18"/>
                <w:szCs w:val="22"/>
                <w:lang w:val="sl-SI"/>
              </w:rPr>
              <w:t xml:space="preserve">Stran </w:t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fldChar w:fldCharType="begin"/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instrText>PAGE</w:instrText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fldChar w:fldCharType="separate"/>
            </w:r>
            <w:r w:rsidR="00C21259">
              <w:rPr>
                <w:rFonts w:ascii="Tahoma" w:hAnsi="Tahoma" w:cs="Tahoma"/>
                <w:bCs/>
                <w:noProof/>
                <w:sz w:val="18"/>
                <w:szCs w:val="22"/>
              </w:rPr>
              <w:t>1</w:t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fldChar w:fldCharType="end"/>
            </w:r>
            <w:r w:rsidRPr="00284A90">
              <w:rPr>
                <w:rFonts w:ascii="Tahoma" w:hAnsi="Tahoma" w:cs="Tahoma"/>
                <w:sz w:val="18"/>
                <w:szCs w:val="22"/>
                <w:lang w:val="sl-SI"/>
              </w:rPr>
              <w:t xml:space="preserve"> od </w:t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fldChar w:fldCharType="begin"/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instrText>NUMPAGES</w:instrText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fldChar w:fldCharType="separate"/>
            </w:r>
            <w:r w:rsidR="00C21259">
              <w:rPr>
                <w:rFonts w:ascii="Tahoma" w:hAnsi="Tahoma" w:cs="Tahoma"/>
                <w:bCs/>
                <w:noProof/>
                <w:sz w:val="18"/>
                <w:szCs w:val="22"/>
              </w:rPr>
              <w:t>1</w:t>
            </w:r>
            <w:r w:rsidRPr="00284A90">
              <w:rPr>
                <w:rFonts w:ascii="Tahoma" w:hAnsi="Tahoma" w:cs="Tahoma"/>
                <w:bCs/>
                <w:sz w:val="18"/>
                <w:szCs w:val="22"/>
              </w:rPr>
              <w:fldChar w:fldCharType="end"/>
            </w:r>
          </w:p>
        </w:sdtContent>
      </w:sdt>
    </w:sdtContent>
  </w:sdt>
  <w:p w:rsidR="00284A90" w:rsidRDefault="00284A9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BEA" w:rsidRDefault="00944BEA" w:rsidP="00944BEA">
      <w:r>
        <w:separator/>
      </w:r>
    </w:p>
  </w:footnote>
  <w:footnote w:type="continuationSeparator" w:id="0">
    <w:p w:rsidR="00944BEA" w:rsidRDefault="00944BEA" w:rsidP="0094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CellSpacing w:w="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"/>
      <w:gridCol w:w="5195"/>
    </w:tblGrid>
    <w:tr w:rsidR="00944BEA" w:rsidRPr="00946054" w:rsidTr="000F75D6">
      <w:trPr>
        <w:tblCellSpacing w:w="0" w:type="dxa"/>
        <w:jc w:val="right"/>
      </w:trPr>
      <w:tc>
        <w:tcPr>
          <w:tcW w:w="5245" w:type="dxa"/>
          <w:gridSpan w:val="2"/>
          <w:tcMar>
            <w:top w:w="225" w:type="dxa"/>
            <w:left w:w="0" w:type="dxa"/>
            <w:bottom w:w="0" w:type="dxa"/>
            <w:right w:w="0" w:type="dxa"/>
          </w:tcMar>
          <w:vAlign w:val="center"/>
          <w:hideMark/>
        </w:tcPr>
        <w:p w:rsidR="00944BEA" w:rsidRPr="00946054" w:rsidRDefault="00944BEA" w:rsidP="00944BEA">
          <w:pPr>
            <w:rPr>
              <w:szCs w:val="24"/>
            </w:rPr>
          </w:pPr>
          <w:r w:rsidRPr="00946054">
            <w:rPr>
              <w:noProof/>
              <w:lang w:val="sl-SI" w:eastAsia="sl-SI"/>
            </w:rPr>
            <w:drawing>
              <wp:inline distT="0" distB="0" distL="0" distR="0" wp14:anchorId="7FCDC2B4" wp14:editId="13B38115">
                <wp:extent cx="2640965" cy="273050"/>
                <wp:effectExtent l="0" t="0" r="6985" b="0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096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44BEA" w:rsidRPr="00946054" w:rsidTr="000F75D6">
      <w:trPr>
        <w:tblCellSpacing w:w="0" w:type="dxa"/>
        <w:jc w:val="right"/>
      </w:trPr>
      <w:tc>
        <w:tcPr>
          <w:tcW w:w="0" w:type="auto"/>
          <w:vAlign w:val="center"/>
          <w:hideMark/>
        </w:tcPr>
        <w:p w:rsidR="00944BEA" w:rsidRPr="00946054" w:rsidRDefault="00944BEA" w:rsidP="00944BEA">
          <w:pPr>
            <w:rPr>
              <w:szCs w:val="24"/>
            </w:rPr>
          </w:pPr>
          <w:r w:rsidRPr="00946054">
            <w:t> </w:t>
          </w:r>
        </w:p>
      </w:tc>
      <w:tc>
        <w:tcPr>
          <w:tcW w:w="5195" w:type="dxa"/>
          <w:tcMar>
            <w:top w:w="90" w:type="dxa"/>
            <w:left w:w="0" w:type="dxa"/>
            <w:bottom w:w="0" w:type="dxa"/>
            <w:right w:w="0" w:type="dxa"/>
          </w:tcMar>
          <w:vAlign w:val="center"/>
          <w:hideMark/>
        </w:tcPr>
        <w:p w:rsidR="00944BEA" w:rsidRPr="00946054" w:rsidRDefault="00944BEA" w:rsidP="00944BEA">
          <w:pPr>
            <w:rPr>
              <w:rFonts w:cs="Arial"/>
              <w:color w:val="000000"/>
              <w:sz w:val="18"/>
              <w:szCs w:val="18"/>
            </w:rPr>
          </w:pPr>
          <w:r w:rsidRPr="00946054">
            <w:rPr>
              <w:rFonts w:cs="Arial"/>
              <w:color w:val="000000"/>
              <w:sz w:val="18"/>
              <w:szCs w:val="18"/>
            </w:rPr>
            <w:br/>
            <w:t xml:space="preserve">Verovškova </w:t>
          </w:r>
          <w:proofErr w:type="spellStart"/>
          <w:r w:rsidRPr="00946054">
            <w:rPr>
              <w:rFonts w:cs="Arial"/>
              <w:color w:val="000000"/>
              <w:sz w:val="18"/>
              <w:szCs w:val="18"/>
            </w:rPr>
            <w:t>ulica</w:t>
          </w:r>
          <w:proofErr w:type="spellEnd"/>
          <w:r w:rsidRPr="00946054">
            <w:rPr>
              <w:rFonts w:cs="Arial"/>
              <w:color w:val="000000"/>
              <w:sz w:val="18"/>
              <w:szCs w:val="18"/>
            </w:rPr>
            <w:t xml:space="preserve"> 62, p.p. 2374, SI-1000 Ljubljana</w:t>
          </w:r>
          <w:r w:rsidRPr="00946054">
            <w:rPr>
              <w:rFonts w:cs="Arial"/>
              <w:color w:val="000000"/>
              <w:sz w:val="18"/>
              <w:szCs w:val="18"/>
            </w:rPr>
            <w:br/>
          </w:r>
          <w:proofErr w:type="spellStart"/>
          <w:r w:rsidRPr="00946054">
            <w:rPr>
              <w:rFonts w:cs="Arial"/>
              <w:color w:val="000000"/>
            </w:rPr>
            <w:t>enota</w:t>
          </w:r>
          <w:proofErr w:type="spellEnd"/>
          <w:r w:rsidRPr="00946054">
            <w:rPr>
              <w:rFonts w:cs="Arial"/>
              <w:color w:val="000000"/>
            </w:rPr>
            <w:t xml:space="preserve"> </w:t>
          </w:r>
          <w:r w:rsidRPr="00946054">
            <w:rPr>
              <w:rFonts w:cs="Arial"/>
              <w:b/>
              <w:color w:val="000000"/>
            </w:rPr>
            <w:t>TE-TOL</w:t>
          </w:r>
          <w:r w:rsidRPr="00946054">
            <w:rPr>
              <w:rFonts w:cs="Arial"/>
              <w:color w:val="000000"/>
            </w:rPr>
            <w:t xml:space="preserve">, </w:t>
          </w:r>
          <w:proofErr w:type="spellStart"/>
          <w:r w:rsidRPr="00946054">
            <w:rPr>
              <w:rFonts w:cs="Arial"/>
              <w:color w:val="000000"/>
            </w:rPr>
            <w:t>Toplarniška</w:t>
          </w:r>
          <w:proofErr w:type="spellEnd"/>
          <w:r w:rsidRPr="00946054">
            <w:rPr>
              <w:rFonts w:cs="Arial"/>
              <w:color w:val="000000"/>
            </w:rPr>
            <w:t xml:space="preserve"> </w:t>
          </w:r>
          <w:proofErr w:type="spellStart"/>
          <w:r w:rsidRPr="00946054">
            <w:rPr>
              <w:rFonts w:cs="Arial"/>
              <w:color w:val="000000"/>
            </w:rPr>
            <w:t>ulica</w:t>
          </w:r>
          <w:proofErr w:type="spellEnd"/>
          <w:r w:rsidRPr="00946054">
            <w:rPr>
              <w:rFonts w:cs="Arial"/>
              <w:color w:val="000000"/>
            </w:rPr>
            <w:t xml:space="preserve"> 19, SI-1000 Ljubljana</w:t>
          </w:r>
        </w:p>
      </w:tc>
    </w:tr>
  </w:tbl>
  <w:p w:rsidR="00944BEA" w:rsidRDefault="00944BEA" w:rsidP="00944BEA">
    <w:pPr>
      <w:pStyle w:val="Glava"/>
    </w:pPr>
  </w:p>
  <w:p w:rsidR="00944BEA" w:rsidRDefault="00944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0A2"/>
    <w:multiLevelType w:val="hybridMultilevel"/>
    <w:tmpl w:val="21C60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7CAF"/>
    <w:multiLevelType w:val="hybridMultilevel"/>
    <w:tmpl w:val="1A6CF5C8"/>
    <w:lvl w:ilvl="0" w:tplc="2408BE0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C90"/>
    <w:multiLevelType w:val="hybridMultilevel"/>
    <w:tmpl w:val="944A52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09D"/>
    <w:multiLevelType w:val="hybridMultilevel"/>
    <w:tmpl w:val="421A55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448B"/>
    <w:multiLevelType w:val="hybridMultilevel"/>
    <w:tmpl w:val="8AE05110"/>
    <w:lvl w:ilvl="0" w:tplc="C2FE1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6AFBE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7C27"/>
    <w:multiLevelType w:val="hybridMultilevel"/>
    <w:tmpl w:val="8DD23AC8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41468"/>
    <w:multiLevelType w:val="hybridMultilevel"/>
    <w:tmpl w:val="026E95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D2380"/>
    <w:multiLevelType w:val="hybridMultilevel"/>
    <w:tmpl w:val="5D5C1BA2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00DD6"/>
    <w:multiLevelType w:val="hybridMultilevel"/>
    <w:tmpl w:val="163444F4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32FE3"/>
    <w:multiLevelType w:val="hybridMultilevel"/>
    <w:tmpl w:val="A17CC2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7729B"/>
    <w:multiLevelType w:val="hybridMultilevel"/>
    <w:tmpl w:val="C87A9B68"/>
    <w:lvl w:ilvl="0" w:tplc="2408BE0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67108"/>
    <w:multiLevelType w:val="hybridMultilevel"/>
    <w:tmpl w:val="FB06A6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D20E2"/>
    <w:multiLevelType w:val="hybridMultilevel"/>
    <w:tmpl w:val="725C97AC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C1E81"/>
    <w:multiLevelType w:val="singleLevel"/>
    <w:tmpl w:val="CEAAE1C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3144549"/>
    <w:multiLevelType w:val="hybridMultilevel"/>
    <w:tmpl w:val="1CA430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96309B"/>
    <w:multiLevelType w:val="hybridMultilevel"/>
    <w:tmpl w:val="E19486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2332F"/>
    <w:multiLevelType w:val="hybridMultilevel"/>
    <w:tmpl w:val="9258D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85BAB"/>
    <w:multiLevelType w:val="hybridMultilevel"/>
    <w:tmpl w:val="1CA430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91FD3"/>
    <w:multiLevelType w:val="hybridMultilevel"/>
    <w:tmpl w:val="390282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07E32"/>
    <w:multiLevelType w:val="hybridMultilevel"/>
    <w:tmpl w:val="528E7B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A59E3"/>
    <w:multiLevelType w:val="hybridMultilevel"/>
    <w:tmpl w:val="D7649CF0"/>
    <w:lvl w:ilvl="0" w:tplc="265C221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E3FAD"/>
    <w:multiLevelType w:val="hybridMultilevel"/>
    <w:tmpl w:val="0CBA99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62853"/>
    <w:multiLevelType w:val="hybridMultilevel"/>
    <w:tmpl w:val="6F9075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D0326"/>
    <w:multiLevelType w:val="hybridMultilevel"/>
    <w:tmpl w:val="EBAA6270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66C84"/>
    <w:multiLevelType w:val="hybridMultilevel"/>
    <w:tmpl w:val="A8101F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84F75"/>
    <w:multiLevelType w:val="hybridMultilevel"/>
    <w:tmpl w:val="0C5C689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9C2E19"/>
    <w:multiLevelType w:val="hybridMultilevel"/>
    <w:tmpl w:val="E23A8F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6AFBE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E0B3C"/>
    <w:multiLevelType w:val="hybridMultilevel"/>
    <w:tmpl w:val="50D0AE60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410BA"/>
    <w:multiLevelType w:val="hybridMultilevel"/>
    <w:tmpl w:val="B2E8F0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17E08"/>
    <w:multiLevelType w:val="hybridMultilevel"/>
    <w:tmpl w:val="CB32B2C4"/>
    <w:lvl w:ilvl="0" w:tplc="24F8C07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D7412"/>
    <w:multiLevelType w:val="hybridMultilevel"/>
    <w:tmpl w:val="60284242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D7985"/>
    <w:multiLevelType w:val="hybridMultilevel"/>
    <w:tmpl w:val="53962B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34265"/>
    <w:multiLevelType w:val="hybridMultilevel"/>
    <w:tmpl w:val="8D4E6D30"/>
    <w:lvl w:ilvl="0" w:tplc="2DF69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4330F1"/>
    <w:multiLevelType w:val="hybridMultilevel"/>
    <w:tmpl w:val="982AF3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314F0"/>
    <w:multiLevelType w:val="hybridMultilevel"/>
    <w:tmpl w:val="F0D833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79AE"/>
    <w:multiLevelType w:val="hybridMultilevel"/>
    <w:tmpl w:val="BE069C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04284"/>
    <w:multiLevelType w:val="hybridMultilevel"/>
    <w:tmpl w:val="F93C2B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B4496"/>
    <w:multiLevelType w:val="hybridMultilevel"/>
    <w:tmpl w:val="FA7625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B3ED4"/>
    <w:multiLevelType w:val="hybridMultilevel"/>
    <w:tmpl w:val="15DCF7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97EE9"/>
    <w:multiLevelType w:val="hybridMultilevel"/>
    <w:tmpl w:val="1F521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24F54"/>
    <w:multiLevelType w:val="hybridMultilevel"/>
    <w:tmpl w:val="1C6CE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972B7"/>
    <w:multiLevelType w:val="hybridMultilevel"/>
    <w:tmpl w:val="4F7EF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26C74"/>
    <w:multiLevelType w:val="hybridMultilevel"/>
    <w:tmpl w:val="EC0ADB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15E7A"/>
    <w:multiLevelType w:val="hybridMultilevel"/>
    <w:tmpl w:val="52F28D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0"/>
  </w:num>
  <w:num w:numId="3">
    <w:abstractNumId w:val="20"/>
  </w:num>
  <w:num w:numId="4">
    <w:abstractNumId w:val="21"/>
  </w:num>
  <w:num w:numId="5">
    <w:abstractNumId w:val="3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30"/>
  </w:num>
  <w:num w:numId="9">
    <w:abstractNumId w:val="12"/>
  </w:num>
  <w:num w:numId="10">
    <w:abstractNumId w:val="8"/>
  </w:num>
  <w:num w:numId="11">
    <w:abstractNumId w:val="7"/>
  </w:num>
  <w:num w:numId="12">
    <w:abstractNumId w:val="5"/>
  </w:num>
  <w:num w:numId="13">
    <w:abstractNumId w:val="22"/>
  </w:num>
  <w:num w:numId="14">
    <w:abstractNumId w:val="14"/>
  </w:num>
  <w:num w:numId="15">
    <w:abstractNumId w:val="17"/>
  </w:num>
  <w:num w:numId="16">
    <w:abstractNumId w:val="27"/>
  </w:num>
  <w:num w:numId="17">
    <w:abstractNumId w:val="26"/>
  </w:num>
  <w:num w:numId="18">
    <w:abstractNumId w:val="25"/>
  </w:num>
  <w:num w:numId="1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4"/>
  </w:num>
  <w:num w:numId="22">
    <w:abstractNumId w:val="9"/>
  </w:num>
  <w:num w:numId="23">
    <w:abstractNumId w:val="24"/>
  </w:num>
  <w:num w:numId="24">
    <w:abstractNumId w:val="36"/>
  </w:num>
  <w:num w:numId="25">
    <w:abstractNumId w:val="31"/>
  </w:num>
  <w:num w:numId="26">
    <w:abstractNumId w:val="41"/>
  </w:num>
  <w:num w:numId="27">
    <w:abstractNumId w:val="40"/>
  </w:num>
  <w:num w:numId="28">
    <w:abstractNumId w:val="15"/>
  </w:num>
  <w:num w:numId="29">
    <w:abstractNumId w:val="38"/>
  </w:num>
  <w:num w:numId="30">
    <w:abstractNumId w:val="18"/>
  </w:num>
  <w:num w:numId="31">
    <w:abstractNumId w:val="6"/>
  </w:num>
  <w:num w:numId="32">
    <w:abstractNumId w:val="0"/>
  </w:num>
  <w:num w:numId="33">
    <w:abstractNumId w:val="34"/>
  </w:num>
  <w:num w:numId="34">
    <w:abstractNumId w:val="2"/>
  </w:num>
  <w:num w:numId="35">
    <w:abstractNumId w:val="16"/>
  </w:num>
  <w:num w:numId="36">
    <w:abstractNumId w:val="33"/>
  </w:num>
  <w:num w:numId="37">
    <w:abstractNumId w:val="11"/>
  </w:num>
  <w:num w:numId="38">
    <w:abstractNumId w:val="42"/>
  </w:num>
  <w:num w:numId="39">
    <w:abstractNumId w:val="19"/>
  </w:num>
  <w:num w:numId="40">
    <w:abstractNumId w:val="43"/>
  </w:num>
  <w:num w:numId="41">
    <w:abstractNumId w:val="37"/>
  </w:num>
  <w:num w:numId="42">
    <w:abstractNumId w:val="3"/>
  </w:num>
  <w:num w:numId="43">
    <w:abstractNumId w:val="28"/>
  </w:num>
  <w:num w:numId="44">
    <w:abstractNumId w:val="39"/>
  </w:num>
  <w:num w:numId="45">
    <w:abstractNumId w:val="35"/>
  </w:num>
  <w:num w:numId="46">
    <w:abstractNumId w:val="29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D0"/>
    <w:rsid w:val="00007A64"/>
    <w:rsid w:val="000521A6"/>
    <w:rsid w:val="000959A0"/>
    <w:rsid w:val="001903D0"/>
    <w:rsid w:val="00195FC7"/>
    <w:rsid w:val="001F0FE8"/>
    <w:rsid w:val="00215F92"/>
    <w:rsid w:val="00236DC6"/>
    <w:rsid w:val="00282AA7"/>
    <w:rsid w:val="00284A90"/>
    <w:rsid w:val="00331144"/>
    <w:rsid w:val="00353AA5"/>
    <w:rsid w:val="003A6901"/>
    <w:rsid w:val="003E0AF0"/>
    <w:rsid w:val="004E2419"/>
    <w:rsid w:val="004E4DAB"/>
    <w:rsid w:val="00555E86"/>
    <w:rsid w:val="005A5A52"/>
    <w:rsid w:val="00605216"/>
    <w:rsid w:val="00680711"/>
    <w:rsid w:val="006D7986"/>
    <w:rsid w:val="00704677"/>
    <w:rsid w:val="007763A6"/>
    <w:rsid w:val="00785036"/>
    <w:rsid w:val="007E05A7"/>
    <w:rsid w:val="00863CC1"/>
    <w:rsid w:val="00865396"/>
    <w:rsid w:val="008F3D4A"/>
    <w:rsid w:val="00907AB7"/>
    <w:rsid w:val="00914130"/>
    <w:rsid w:val="00937346"/>
    <w:rsid w:val="00944BEA"/>
    <w:rsid w:val="009666C7"/>
    <w:rsid w:val="00972558"/>
    <w:rsid w:val="009C2240"/>
    <w:rsid w:val="00A15D9A"/>
    <w:rsid w:val="00A910A8"/>
    <w:rsid w:val="00AB0883"/>
    <w:rsid w:val="00AE604E"/>
    <w:rsid w:val="00B26988"/>
    <w:rsid w:val="00B643E4"/>
    <w:rsid w:val="00BB7F48"/>
    <w:rsid w:val="00BC5773"/>
    <w:rsid w:val="00C21259"/>
    <w:rsid w:val="00CB5153"/>
    <w:rsid w:val="00CB692F"/>
    <w:rsid w:val="00D54C2C"/>
    <w:rsid w:val="00FD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5ECF74"/>
  <w15:chartTrackingRefBased/>
  <w15:docId w15:val="{0F94ACCE-F39F-491B-BECC-1A27044F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90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643E4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unhideWhenUsed/>
    <w:rsid w:val="00555E86"/>
    <w:pPr>
      <w:keepLines/>
      <w:tabs>
        <w:tab w:val="left" w:pos="284"/>
        <w:tab w:val="left" w:pos="3402"/>
      </w:tabs>
      <w:ind w:left="284"/>
      <w:jc w:val="both"/>
    </w:pPr>
    <w:rPr>
      <w:rFonts w:eastAsia="CG Omega"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555E86"/>
    <w:rPr>
      <w:rFonts w:ascii="Times New Roman" w:eastAsia="CG Omega" w:hAnsi="Times New Roman" w:cs="Times New Roman"/>
      <w:sz w:val="24"/>
      <w:szCs w:val="20"/>
      <w:lang w:val="en-US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A910A8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A910A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Glava">
    <w:name w:val="header"/>
    <w:basedOn w:val="Navaden"/>
    <w:link w:val="GlavaZnak"/>
    <w:uiPriority w:val="99"/>
    <w:unhideWhenUsed/>
    <w:rsid w:val="00944BE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44BE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944BE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44BE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rezrazmikov">
    <w:name w:val="No Spacing"/>
    <w:uiPriority w:val="1"/>
    <w:qFormat/>
    <w:rsid w:val="003E0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521A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21A6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21A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21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21A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21A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21A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23C92E-4FEE-43BD-B186-6D217E78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Ocepek</dc:creator>
  <cp:keywords/>
  <dc:description/>
  <cp:lastModifiedBy>Tanja Dermastja</cp:lastModifiedBy>
  <cp:revision>4</cp:revision>
  <dcterms:created xsi:type="dcterms:W3CDTF">2022-04-08T09:59:00Z</dcterms:created>
  <dcterms:modified xsi:type="dcterms:W3CDTF">2022-04-08T11:30:00Z</dcterms:modified>
</cp:coreProperties>
</file>