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67472" w14:textId="77777777" w:rsidR="00A7017F" w:rsidRPr="00CD2733" w:rsidRDefault="00A7017F" w:rsidP="004C34B3">
      <w:pPr>
        <w:keepNext/>
        <w:widowControl w:val="0"/>
        <w:spacing w:after="0" w:line="240" w:lineRule="auto"/>
        <w:jc w:val="both"/>
        <w:rPr>
          <w:rFonts w:ascii="Open Sans" w:hAnsi="Open Sans" w:cs="Open Sans"/>
          <w:szCs w:val="20"/>
        </w:rPr>
      </w:pPr>
    </w:p>
    <w:p w14:paraId="1115768F" w14:textId="6C43478C" w:rsidR="008F6B1D" w:rsidRPr="00A0056F" w:rsidRDefault="008F6B1D" w:rsidP="004C34B3">
      <w:pPr>
        <w:keepNext/>
        <w:widowControl w:val="0"/>
        <w:spacing w:after="0" w:line="240" w:lineRule="auto"/>
        <w:jc w:val="both"/>
        <w:rPr>
          <w:rFonts w:ascii="Open Sans" w:hAnsi="Open Sans" w:cs="Open Sans"/>
          <w:szCs w:val="20"/>
        </w:rPr>
      </w:pPr>
      <w:r w:rsidRPr="00A0056F">
        <w:rPr>
          <w:rFonts w:ascii="Open Sans" w:hAnsi="Open Sans" w:cs="Open Sans"/>
          <w:szCs w:val="20"/>
        </w:rPr>
        <w:t xml:space="preserve">Datum: </w:t>
      </w:r>
      <w:r w:rsidR="00FF659A" w:rsidRPr="00A0056F">
        <w:rPr>
          <w:rFonts w:ascii="Open Sans" w:hAnsi="Open Sans" w:cs="Open Sans"/>
          <w:szCs w:val="20"/>
        </w:rPr>
        <w:t>22</w:t>
      </w:r>
      <w:r w:rsidRPr="00A0056F">
        <w:rPr>
          <w:rFonts w:ascii="Open Sans" w:hAnsi="Open Sans" w:cs="Open Sans"/>
          <w:szCs w:val="20"/>
        </w:rPr>
        <w:t>.</w:t>
      </w:r>
      <w:r w:rsidR="005F6484" w:rsidRPr="00A0056F">
        <w:rPr>
          <w:rFonts w:ascii="Open Sans" w:hAnsi="Open Sans" w:cs="Open Sans"/>
          <w:szCs w:val="20"/>
        </w:rPr>
        <w:t xml:space="preserve"> </w:t>
      </w:r>
      <w:r w:rsidR="00CE5E05" w:rsidRPr="00A0056F">
        <w:rPr>
          <w:rFonts w:ascii="Open Sans" w:hAnsi="Open Sans" w:cs="Open Sans"/>
          <w:szCs w:val="20"/>
        </w:rPr>
        <w:t>4</w:t>
      </w:r>
      <w:r w:rsidRPr="00A0056F">
        <w:rPr>
          <w:rFonts w:ascii="Open Sans" w:hAnsi="Open Sans" w:cs="Open Sans"/>
          <w:szCs w:val="20"/>
        </w:rPr>
        <w:t>.</w:t>
      </w:r>
      <w:r w:rsidR="005F6484" w:rsidRPr="00A0056F">
        <w:rPr>
          <w:rFonts w:ascii="Open Sans" w:hAnsi="Open Sans" w:cs="Open Sans"/>
          <w:szCs w:val="20"/>
        </w:rPr>
        <w:t xml:space="preserve"> </w:t>
      </w:r>
      <w:r w:rsidRPr="00A0056F">
        <w:rPr>
          <w:rFonts w:ascii="Open Sans" w:hAnsi="Open Sans" w:cs="Open Sans"/>
          <w:szCs w:val="20"/>
        </w:rPr>
        <w:t>20</w:t>
      </w:r>
      <w:r w:rsidR="00C46A9B" w:rsidRPr="00A0056F">
        <w:rPr>
          <w:rFonts w:ascii="Open Sans" w:hAnsi="Open Sans" w:cs="Open Sans"/>
          <w:szCs w:val="20"/>
        </w:rPr>
        <w:t>2</w:t>
      </w:r>
      <w:r w:rsidR="00CE5E05" w:rsidRPr="00A0056F">
        <w:rPr>
          <w:rFonts w:ascii="Open Sans" w:hAnsi="Open Sans" w:cs="Open Sans"/>
          <w:szCs w:val="20"/>
        </w:rPr>
        <w:t>6</w:t>
      </w:r>
    </w:p>
    <w:p w14:paraId="7F71FEAC" w14:textId="77777777" w:rsidR="008F6B1D" w:rsidRPr="00A0056F" w:rsidRDefault="008F6B1D" w:rsidP="004C34B3">
      <w:pPr>
        <w:keepNext/>
        <w:widowControl w:val="0"/>
        <w:spacing w:after="0" w:line="240" w:lineRule="auto"/>
        <w:jc w:val="both"/>
        <w:rPr>
          <w:rFonts w:ascii="Open Sans" w:hAnsi="Open Sans" w:cs="Open Sans"/>
          <w:szCs w:val="20"/>
        </w:rPr>
      </w:pPr>
    </w:p>
    <w:p w14:paraId="53440B90" w14:textId="77777777" w:rsidR="005E0662" w:rsidRPr="00A0056F" w:rsidRDefault="005E0662" w:rsidP="004C34B3">
      <w:pPr>
        <w:keepNext/>
        <w:widowControl w:val="0"/>
        <w:spacing w:after="0" w:line="240" w:lineRule="auto"/>
        <w:jc w:val="both"/>
        <w:rPr>
          <w:rFonts w:ascii="Open Sans" w:hAnsi="Open Sans" w:cs="Open Sans"/>
          <w:szCs w:val="20"/>
        </w:rPr>
      </w:pPr>
    </w:p>
    <w:p w14:paraId="747C6F8C" w14:textId="77777777" w:rsidR="008F6B1D" w:rsidRPr="00A0056F" w:rsidRDefault="008F6B1D" w:rsidP="004C34B3">
      <w:pPr>
        <w:keepNext/>
        <w:widowControl w:val="0"/>
        <w:spacing w:after="0" w:line="240" w:lineRule="auto"/>
        <w:jc w:val="both"/>
        <w:rPr>
          <w:rFonts w:ascii="Open Sans" w:hAnsi="Open Sans" w:cs="Open Sans"/>
          <w:szCs w:val="20"/>
        </w:rPr>
      </w:pPr>
    </w:p>
    <w:p w14:paraId="64D03EB3" w14:textId="25579776" w:rsidR="003C50AB" w:rsidRPr="00A0056F" w:rsidRDefault="008F6B1D" w:rsidP="004C34B3">
      <w:pPr>
        <w:pStyle w:val="Telobesedila-zamik"/>
        <w:keepNext/>
        <w:widowControl w:val="0"/>
        <w:ind w:left="993" w:hanging="993"/>
        <w:jc w:val="both"/>
        <w:rPr>
          <w:rFonts w:ascii="Open Sans" w:hAnsi="Open Sans" w:cs="Open Sans"/>
          <w:b/>
          <w:sz w:val="20"/>
        </w:rPr>
      </w:pPr>
      <w:r w:rsidRPr="00A0056F">
        <w:rPr>
          <w:rFonts w:ascii="Open Sans" w:hAnsi="Open Sans" w:cs="Open Sans"/>
          <w:sz w:val="20"/>
        </w:rPr>
        <w:t>ZADEVA:</w:t>
      </w:r>
      <w:r w:rsidRPr="00A0056F">
        <w:rPr>
          <w:rFonts w:ascii="Open Sans" w:hAnsi="Open Sans" w:cs="Open Sans"/>
          <w:sz w:val="20"/>
        </w:rPr>
        <w:tab/>
        <w:t xml:space="preserve">POJASNILO </w:t>
      </w:r>
      <w:r w:rsidR="00FF659A" w:rsidRPr="00A0056F">
        <w:rPr>
          <w:rFonts w:ascii="Open Sans" w:hAnsi="Open Sans" w:cs="Open Sans"/>
          <w:sz w:val="20"/>
        </w:rPr>
        <w:t>2</w:t>
      </w:r>
      <w:r w:rsidRPr="00A0056F">
        <w:rPr>
          <w:rFonts w:ascii="Open Sans" w:hAnsi="Open Sans" w:cs="Open Sans"/>
          <w:sz w:val="20"/>
        </w:rPr>
        <w:t xml:space="preserve"> K</w:t>
      </w:r>
      <w:r w:rsidR="003C50AB" w:rsidRPr="00A0056F">
        <w:rPr>
          <w:rFonts w:ascii="Open Sans" w:hAnsi="Open Sans" w:cs="Open Sans"/>
          <w:sz w:val="20"/>
        </w:rPr>
        <w:t xml:space="preserve"> RAZPISNI DOKUMENTACIJI ŠT. </w:t>
      </w:r>
      <w:bookmarkStart w:id="0" w:name="_Hlk208390591"/>
      <w:r w:rsidR="00CE5E05" w:rsidRPr="00A0056F">
        <w:rPr>
          <w:rFonts w:ascii="Open Sans" w:hAnsi="Open Sans" w:cs="Open Sans"/>
          <w:b/>
          <w:sz w:val="20"/>
        </w:rPr>
        <w:t>ENLJ-SPV-375/25 - Zamenjava 6,3kV stikalnega bloka BBC</w:t>
      </w:r>
    </w:p>
    <w:bookmarkEnd w:id="0"/>
    <w:p w14:paraId="24024826" w14:textId="331F1E51" w:rsidR="008F6B1D" w:rsidRPr="00A0056F" w:rsidRDefault="008F6B1D" w:rsidP="004C34B3">
      <w:pPr>
        <w:keepNext/>
        <w:widowControl w:val="0"/>
        <w:spacing w:after="0" w:line="240" w:lineRule="auto"/>
        <w:jc w:val="both"/>
        <w:rPr>
          <w:rFonts w:ascii="Open Sans" w:hAnsi="Open Sans" w:cs="Open Sans"/>
          <w:szCs w:val="20"/>
        </w:rPr>
      </w:pPr>
    </w:p>
    <w:p w14:paraId="4BDAE5AA" w14:textId="27A9753D" w:rsidR="00CD2733" w:rsidRPr="00A0056F" w:rsidRDefault="00CD2733" w:rsidP="004C34B3">
      <w:pPr>
        <w:keepNext/>
        <w:widowControl w:val="0"/>
        <w:spacing w:after="0" w:line="240" w:lineRule="auto"/>
        <w:jc w:val="both"/>
        <w:rPr>
          <w:rFonts w:ascii="Open Sans" w:hAnsi="Open Sans" w:cs="Open Sans"/>
          <w:szCs w:val="20"/>
        </w:rPr>
      </w:pPr>
    </w:p>
    <w:p w14:paraId="25F55397" w14:textId="4517D0C7" w:rsidR="00CD2733" w:rsidRPr="00A0056F" w:rsidRDefault="00CD2733" w:rsidP="004C34B3">
      <w:pPr>
        <w:keepNext/>
        <w:widowControl w:val="0"/>
        <w:numPr>
          <w:ilvl w:val="0"/>
          <w:numId w:val="5"/>
        </w:numPr>
        <w:spacing w:after="0" w:line="240" w:lineRule="auto"/>
        <w:ind w:left="426" w:hanging="426"/>
        <w:jc w:val="both"/>
        <w:rPr>
          <w:rFonts w:ascii="Open Sans" w:eastAsiaTheme="minorHAnsi" w:hAnsi="Open Sans" w:cs="Open Sans"/>
          <w:b/>
          <w:szCs w:val="20"/>
        </w:rPr>
      </w:pPr>
      <w:r w:rsidRPr="00A0056F">
        <w:rPr>
          <w:rFonts w:ascii="Open Sans" w:eastAsiaTheme="minorHAnsi" w:hAnsi="Open Sans" w:cs="Open Sans"/>
          <w:b/>
          <w:szCs w:val="20"/>
        </w:rPr>
        <w:t xml:space="preserve">Dne </w:t>
      </w:r>
      <w:r w:rsidR="00CE5E05" w:rsidRPr="00A0056F">
        <w:rPr>
          <w:rFonts w:ascii="Open Sans" w:eastAsiaTheme="minorHAnsi" w:hAnsi="Open Sans" w:cs="Open Sans"/>
          <w:b/>
          <w:szCs w:val="20"/>
        </w:rPr>
        <w:t>17</w:t>
      </w:r>
      <w:r w:rsidRPr="00A0056F">
        <w:rPr>
          <w:rFonts w:ascii="Open Sans" w:eastAsiaTheme="minorHAnsi" w:hAnsi="Open Sans" w:cs="Open Sans"/>
          <w:b/>
          <w:szCs w:val="20"/>
        </w:rPr>
        <w:t xml:space="preserve">. </w:t>
      </w:r>
      <w:r w:rsidR="00CE5E05" w:rsidRPr="00A0056F">
        <w:rPr>
          <w:rFonts w:ascii="Open Sans" w:eastAsiaTheme="minorHAnsi" w:hAnsi="Open Sans" w:cs="Open Sans"/>
          <w:b/>
          <w:szCs w:val="20"/>
        </w:rPr>
        <w:t>4</w:t>
      </w:r>
      <w:r w:rsidRPr="00A0056F">
        <w:rPr>
          <w:rFonts w:ascii="Open Sans" w:eastAsiaTheme="minorHAnsi" w:hAnsi="Open Sans" w:cs="Open Sans"/>
          <w:b/>
          <w:szCs w:val="20"/>
        </w:rPr>
        <w:t>. 202</w:t>
      </w:r>
      <w:r w:rsidR="00CE5E05" w:rsidRPr="00A0056F">
        <w:rPr>
          <w:rFonts w:ascii="Open Sans" w:eastAsiaTheme="minorHAnsi" w:hAnsi="Open Sans" w:cs="Open Sans"/>
          <w:b/>
          <w:szCs w:val="20"/>
        </w:rPr>
        <w:t>6</w:t>
      </w:r>
      <w:r w:rsidRPr="00A0056F">
        <w:rPr>
          <w:rFonts w:ascii="Open Sans" w:eastAsiaTheme="minorHAnsi" w:hAnsi="Open Sans" w:cs="Open Sans"/>
          <w:b/>
          <w:szCs w:val="20"/>
        </w:rPr>
        <w:t xml:space="preserve"> smo prejeli vprašanje potencialnega ponudnika z naslednjo vsebino:</w:t>
      </w:r>
    </w:p>
    <w:p w14:paraId="6579BC77" w14:textId="77777777" w:rsidR="00FF659A" w:rsidRPr="00A0056F" w:rsidRDefault="00FF659A" w:rsidP="004C34B3">
      <w:pPr>
        <w:keepNext/>
        <w:widowControl w:val="0"/>
        <w:spacing w:after="0" w:line="240" w:lineRule="auto"/>
        <w:jc w:val="both"/>
        <w:rPr>
          <w:rFonts w:ascii="Open Sans" w:hAnsi="Open Sans" w:cs="Open Sans"/>
          <w:b/>
          <w:bCs/>
          <w:szCs w:val="20"/>
        </w:rPr>
      </w:pPr>
      <w:r w:rsidRPr="00A0056F">
        <w:rPr>
          <w:rFonts w:ascii="Open Sans" w:hAnsi="Open Sans" w:cs="Open Sans"/>
          <w:b/>
          <w:bCs/>
          <w:szCs w:val="20"/>
        </w:rPr>
        <w:t>Vprašanje št.1:</w:t>
      </w:r>
    </w:p>
    <w:p w14:paraId="58527C60" w14:textId="2F5FFEA2" w:rsidR="00FF659A" w:rsidRPr="00A0056F" w:rsidRDefault="00FF659A" w:rsidP="004C34B3">
      <w:pPr>
        <w:keepNext/>
        <w:widowControl w:val="0"/>
        <w:spacing w:after="0" w:line="240" w:lineRule="auto"/>
        <w:jc w:val="both"/>
        <w:rPr>
          <w:rFonts w:ascii="Open Sans" w:hAnsi="Open Sans" w:cs="Open Sans"/>
          <w:szCs w:val="20"/>
        </w:rPr>
      </w:pPr>
      <w:r w:rsidRPr="00A0056F">
        <w:rPr>
          <w:rFonts w:ascii="Open Sans" w:hAnsi="Open Sans" w:cs="Open Sans"/>
          <w:szCs w:val="20"/>
        </w:rPr>
        <w:t>»Naročnika naprošamo, da zahteve v vezi z zahtevo v RD v točki 3.2.4.strokovna sposobnost:</w:t>
      </w:r>
    </w:p>
    <w:p w14:paraId="6F7A59A5" w14:textId="0634B693" w:rsidR="00FF659A" w:rsidRPr="00A0056F" w:rsidRDefault="00FF659A" w:rsidP="004C34B3">
      <w:pPr>
        <w:pStyle w:val="Odstavekseznama"/>
        <w:keepNext/>
        <w:widowControl w:val="0"/>
        <w:numPr>
          <w:ilvl w:val="0"/>
          <w:numId w:val="28"/>
        </w:numPr>
        <w:ind w:left="284" w:hanging="284"/>
        <w:jc w:val="both"/>
        <w:rPr>
          <w:rFonts w:ascii="Open Sans" w:hAnsi="Open Sans" w:cs="Open Sans"/>
          <w:sz w:val="20"/>
          <w:szCs w:val="20"/>
        </w:rPr>
      </w:pPr>
      <w:r w:rsidRPr="00A0056F">
        <w:rPr>
          <w:rFonts w:ascii="Open Sans" w:hAnsi="Open Sans" w:cs="Open Sans"/>
          <w:sz w:val="20"/>
          <w:szCs w:val="20"/>
        </w:rPr>
        <w:t>1 (enega) – delavca elektro STROKE, ki ima opravljen izobraževalni tečaj za testiranja napetostnih instrumentnih transformatorjev. Ponudnik mora k ponudbi priložiti potrdilo o zaključenem izobraževanju za testiranja napetostnih instrumentnih transformatorjev. (Priloga 6/4);</w:t>
      </w:r>
    </w:p>
    <w:p w14:paraId="43CE08ED" w14:textId="19866E9E" w:rsidR="00FF659A" w:rsidRPr="00A0056F" w:rsidRDefault="00FF659A" w:rsidP="004C34B3">
      <w:pPr>
        <w:keepNext/>
        <w:widowControl w:val="0"/>
        <w:spacing w:after="0" w:line="240" w:lineRule="auto"/>
        <w:jc w:val="both"/>
        <w:rPr>
          <w:rFonts w:ascii="Open Sans" w:hAnsi="Open Sans" w:cs="Open Sans"/>
          <w:szCs w:val="20"/>
        </w:rPr>
      </w:pPr>
      <w:r w:rsidRPr="00A0056F">
        <w:rPr>
          <w:rFonts w:ascii="Open Sans" w:hAnsi="Open Sans" w:cs="Open Sans"/>
          <w:szCs w:val="20"/>
        </w:rPr>
        <w:t>In</w:t>
      </w:r>
    </w:p>
    <w:p w14:paraId="52393AD9" w14:textId="58198D20" w:rsidR="00FF659A" w:rsidRPr="00A0056F" w:rsidRDefault="00FF659A" w:rsidP="004C34B3">
      <w:pPr>
        <w:pStyle w:val="Odstavekseznama"/>
        <w:keepNext/>
        <w:widowControl w:val="0"/>
        <w:numPr>
          <w:ilvl w:val="0"/>
          <w:numId w:val="28"/>
        </w:numPr>
        <w:ind w:left="284" w:hanging="284"/>
        <w:jc w:val="both"/>
        <w:rPr>
          <w:rFonts w:ascii="Open Sans" w:hAnsi="Open Sans" w:cs="Open Sans"/>
          <w:sz w:val="20"/>
          <w:szCs w:val="20"/>
        </w:rPr>
      </w:pPr>
      <w:r w:rsidRPr="00A0056F">
        <w:rPr>
          <w:rFonts w:ascii="Open Sans" w:hAnsi="Open Sans" w:cs="Open Sans"/>
          <w:sz w:val="20"/>
          <w:szCs w:val="20"/>
        </w:rPr>
        <w:t>1 (enega) – delavca elektro STROKE, ki ima opravljen izobraževalni tečaj za testiranja tokovnih instrumentnih transformatorjev. Ponudnik mora k ponudbi priložiti potrdilo o zaključenem izobraževanju za testiranja tokovnih instrumentnih transformatorjev. (Priloga 6/5);</w:t>
      </w:r>
    </w:p>
    <w:p w14:paraId="78936CFF" w14:textId="77777777" w:rsidR="00FF659A" w:rsidRPr="00A0056F" w:rsidRDefault="00FF659A" w:rsidP="004C34B3">
      <w:pPr>
        <w:keepNext/>
        <w:widowControl w:val="0"/>
        <w:spacing w:after="0" w:line="240" w:lineRule="auto"/>
        <w:jc w:val="both"/>
        <w:rPr>
          <w:rFonts w:ascii="Open Sans" w:hAnsi="Open Sans" w:cs="Open Sans"/>
          <w:szCs w:val="20"/>
        </w:rPr>
      </w:pPr>
    </w:p>
    <w:p w14:paraId="2CA0BB5B" w14:textId="77777777" w:rsidR="00FF659A" w:rsidRPr="00A0056F" w:rsidRDefault="00FF659A" w:rsidP="004C34B3">
      <w:pPr>
        <w:keepNext/>
        <w:widowControl w:val="0"/>
        <w:spacing w:after="0" w:line="240" w:lineRule="auto"/>
        <w:jc w:val="both"/>
        <w:rPr>
          <w:rFonts w:ascii="Open Sans" w:hAnsi="Open Sans" w:cs="Open Sans"/>
          <w:szCs w:val="20"/>
        </w:rPr>
      </w:pPr>
      <w:r w:rsidRPr="00A0056F">
        <w:rPr>
          <w:rFonts w:ascii="Open Sans" w:hAnsi="Open Sans" w:cs="Open Sans"/>
          <w:szCs w:val="20"/>
        </w:rPr>
        <w:t>zamenja z zahtevami npr.: Pred spuščanjem v obratovanje SN bloka se zahteva, da so napetostni in tokovni merilni transformatorji kalibrirani in žigosani.</w:t>
      </w:r>
    </w:p>
    <w:p w14:paraId="2D4054E5" w14:textId="77777777" w:rsidR="00FF659A" w:rsidRPr="00A0056F" w:rsidRDefault="00FF659A" w:rsidP="004C34B3">
      <w:pPr>
        <w:keepNext/>
        <w:widowControl w:val="0"/>
        <w:spacing w:after="0" w:line="240" w:lineRule="auto"/>
        <w:jc w:val="both"/>
        <w:rPr>
          <w:rFonts w:ascii="Open Sans" w:hAnsi="Open Sans" w:cs="Open Sans"/>
          <w:szCs w:val="20"/>
        </w:rPr>
      </w:pPr>
    </w:p>
    <w:p w14:paraId="1805AFEF" w14:textId="0DD776C2" w:rsidR="00FF659A" w:rsidRPr="00A0056F" w:rsidRDefault="00FF659A" w:rsidP="004C34B3">
      <w:pPr>
        <w:keepNext/>
        <w:widowControl w:val="0"/>
        <w:spacing w:after="0" w:line="240" w:lineRule="auto"/>
        <w:jc w:val="both"/>
        <w:rPr>
          <w:rFonts w:ascii="Open Sans" w:hAnsi="Open Sans" w:cs="Open Sans"/>
          <w:szCs w:val="20"/>
        </w:rPr>
      </w:pPr>
      <w:r w:rsidRPr="00A0056F">
        <w:rPr>
          <w:rFonts w:ascii="Open Sans" w:hAnsi="Open Sans" w:cs="Open Sans"/>
          <w:szCs w:val="20"/>
        </w:rPr>
        <w:t xml:space="preserve">Razlog po spremembi je v tem, da je »po dobri inženirski praksi v republik Sloveniji« predlagana zahteva standardna, saj imamo v republiki Sloveniji kar nekaj akreditiranih izvajalcev omenjenih storitev! Poleg tega je zahteva (izobraževalni tečaj) naročnika v nasprotju s slovenskimi termini (izobraževanje je takrat, kjer udeleženec pridobi izobrazbo – vse ustalo so usposabljanja). Zato je izraz (izobraževalni tečaj) nasprotno </w:t>
      </w:r>
      <w:proofErr w:type="spellStart"/>
      <w:r w:rsidRPr="00A0056F">
        <w:rPr>
          <w:rFonts w:ascii="Open Sans" w:hAnsi="Open Sans" w:cs="Open Sans"/>
          <w:szCs w:val="20"/>
        </w:rPr>
        <w:t>diktoren</w:t>
      </w:r>
      <w:proofErr w:type="spellEnd"/>
      <w:r w:rsidRPr="00A0056F">
        <w:rPr>
          <w:rFonts w:ascii="Open Sans" w:hAnsi="Open Sans" w:cs="Open Sans"/>
          <w:szCs w:val="20"/>
        </w:rPr>
        <w:t>.«</w:t>
      </w:r>
    </w:p>
    <w:p w14:paraId="2D3B1607" w14:textId="77777777" w:rsidR="00FF659A" w:rsidRPr="00A0056F" w:rsidRDefault="00FF659A" w:rsidP="004C34B3">
      <w:pPr>
        <w:keepNext/>
        <w:widowControl w:val="0"/>
        <w:spacing w:after="0" w:line="240" w:lineRule="auto"/>
        <w:jc w:val="both"/>
        <w:rPr>
          <w:rFonts w:ascii="Open Sans" w:hAnsi="Open Sans" w:cs="Open Sans"/>
          <w:szCs w:val="20"/>
        </w:rPr>
      </w:pPr>
    </w:p>
    <w:p w14:paraId="4EC8D8D8" w14:textId="77777777" w:rsidR="00FF659A" w:rsidRPr="00A0056F" w:rsidRDefault="00FF659A" w:rsidP="004C34B3">
      <w:pPr>
        <w:keepNext/>
        <w:widowControl w:val="0"/>
        <w:spacing w:after="0" w:line="240" w:lineRule="auto"/>
        <w:jc w:val="both"/>
        <w:rPr>
          <w:rFonts w:ascii="Open Sans" w:hAnsi="Open Sans" w:cs="Open Sans"/>
          <w:b/>
          <w:bCs/>
          <w:szCs w:val="20"/>
        </w:rPr>
      </w:pPr>
      <w:r w:rsidRPr="00A0056F">
        <w:rPr>
          <w:rFonts w:ascii="Open Sans" w:hAnsi="Open Sans" w:cs="Open Sans"/>
          <w:b/>
          <w:bCs/>
          <w:szCs w:val="20"/>
        </w:rPr>
        <w:t>Vprašanje št.2:</w:t>
      </w:r>
    </w:p>
    <w:p w14:paraId="7AEE84A7" w14:textId="6E5A59F1" w:rsidR="00FF659A" w:rsidRPr="00A0056F" w:rsidRDefault="00FF659A" w:rsidP="004C34B3">
      <w:pPr>
        <w:keepNext/>
        <w:widowControl w:val="0"/>
        <w:spacing w:after="0" w:line="240" w:lineRule="auto"/>
        <w:jc w:val="both"/>
        <w:rPr>
          <w:rFonts w:ascii="Open Sans" w:hAnsi="Open Sans" w:cs="Open Sans"/>
          <w:szCs w:val="20"/>
        </w:rPr>
      </w:pPr>
      <w:r w:rsidRPr="00A0056F">
        <w:rPr>
          <w:rFonts w:ascii="Open Sans" w:hAnsi="Open Sans" w:cs="Open Sans"/>
          <w:szCs w:val="20"/>
        </w:rPr>
        <w:t>»Naročnika naprošamo, da zahteve v vezi z zahtevo v RD v točki 3.2.4.strokovna sposobnost:</w:t>
      </w:r>
    </w:p>
    <w:p w14:paraId="2B64024A" w14:textId="31658A35" w:rsidR="00FF659A" w:rsidRPr="00A0056F" w:rsidRDefault="00FF659A" w:rsidP="004C34B3">
      <w:pPr>
        <w:pStyle w:val="Odstavekseznama"/>
        <w:keepNext/>
        <w:widowControl w:val="0"/>
        <w:numPr>
          <w:ilvl w:val="0"/>
          <w:numId w:val="28"/>
        </w:numPr>
        <w:ind w:left="284" w:hanging="284"/>
        <w:jc w:val="both"/>
        <w:rPr>
          <w:rFonts w:ascii="Open Sans" w:hAnsi="Open Sans" w:cs="Open Sans"/>
          <w:sz w:val="20"/>
          <w:szCs w:val="20"/>
        </w:rPr>
      </w:pPr>
      <w:r w:rsidRPr="00A0056F">
        <w:rPr>
          <w:rFonts w:ascii="Open Sans" w:hAnsi="Open Sans" w:cs="Open Sans"/>
          <w:sz w:val="20"/>
          <w:szCs w:val="20"/>
        </w:rPr>
        <w:t>1 (enega) – delavca elektro STROKE, ki ima opravljeno usposabljanje za varno delo pod napetostjo na nizki napetosti na področju varnosti in zdravja pri delu. Ponudnik k ponudbi priloži ustrezno potrdilo (Priloga 6/9), da</w:t>
      </w:r>
    </w:p>
    <w:p w14:paraId="36B8A208" w14:textId="77777777" w:rsidR="00FF659A" w:rsidRPr="00A0056F" w:rsidRDefault="00FF659A" w:rsidP="004C34B3">
      <w:pPr>
        <w:keepNext/>
        <w:widowControl w:val="0"/>
        <w:spacing w:after="0" w:line="240" w:lineRule="auto"/>
        <w:jc w:val="both"/>
        <w:rPr>
          <w:rFonts w:ascii="Open Sans" w:hAnsi="Open Sans" w:cs="Open Sans"/>
          <w:szCs w:val="20"/>
        </w:rPr>
      </w:pPr>
      <w:r w:rsidRPr="00A0056F">
        <w:rPr>
          <w:rFonts w:ascii="Open Sans" w:hAnsi="Open Sans" w:cs="Open Sans"/>
          <w:szCs w:val="20"/>
        </w:rPr>
        <w:t>Ukine zahtevo po referenci!</w:t>
      </w:r>
    </w:p>
    <w:p w14:paraId="642CDBE1" w14:textId="77777777" w:rsidR="00FF659A" w:rsidRPr="00A0056F" w:rsidRDefault="00FF659A" w:rsidP="004C34B3">
      <w:pPr>
        <w:keepNext/>
        <w:widowControl w:val="0"/>
        <w:spacing w:after="0" w:line="240" w:lineRule="auto"/>
        <w:jc w:val="both"/>
        <w:rPr>
          <w:rFonts w:ascii="Open Sans" w:hAnsi="Open Sans" w:cs="Open Sans"/>
          <w:szCs w:val="20"/>
        </w:rPr>
      </w:pPr>
    </w:p>
    <w:p w14:paraId="5700F269" w14:textId="784C162B" w:rsidR="00CD2733" w:rsidRPr="00A0056F" w:rsidRDefault="00FF659A" w:rsidP="004C34B3">
      <w:pPr>
        <w:keepNext/>
        <w:widowControl w:val="0"/>
        <w:spacing w:after="0" w:line="240" w:lineRule="auto"/>
        <w:jc w:val="both"/>
        <w:rPr>
          <w:rFonts w:ascii="Open Sans" w:hAnsi="Open Sans" w:cs="Open Sans"/>
          <w:szCs w:val="20"/>
        </w:rPr>
      </w:pPr>
      <w:r w:rsidRPr="00A0056F">
        <w:rPr>
          <w:rFonts w:ascii="Open Sans" w:hAnsi="Open Sans" w:cs="Open Sans"/>
          <w:szCs w:val="20"/>
        </w:rPr>
        <w:t xml:space="preserve">Razlog ukinitve zahteve je v tem, da se bodo vsa elektro montažna dela na SN kakor tudi Nizko napetostnem delu (za kar je zahteva po referenci) izvajala v brez napetostnem stanju (gre samo za NN AC in DC povezave. Zaradi tega je zahteva nepotrebna, obenem pa po nepotrebnem omejuje </w:t>
      </w:r>
      <w:r w:rsidRPr="00A0056F">
        <w:rPr>
          <w:rFonts w:ascii="Open Sans" w:hAnsi="Open Sans" w:cs="Open Sans"/>
          <w:szCs w:val="20"/>
        </w:rPr>
        <w:lastRenderedPageBreak/>
        <w:t>konkurenco in naročniku zaradi zmanjšanja nabora ponudnikov, posledično draži investicijo.«</w:t>
      </w:r>
    </w:p>
    <w:p w14:paraId="5747717E" w14:textId="77777777" w:rsidR="00CE5E05" w:rsidRPr="00A0056F" w:rsidRDefault="00CE5E05" w:rsidP="004C34B3">
      <w:pPr>
        <w:keepNext/>
        <w:widowControl w:val="0"/>
        <w:spacing w:after="0" w:line="240" w:lineRule="auto"/>
        <w:jc w:val="both"/>
        <w:rPr>
          <w:rFonts w:ascii="Open Sans" w:hAnsi="Open Sans" w:cs="Open Sans"/>
          <w:szCs w:val="20"/>
        </w:rPr>
      </w:pPr>
    </w:p>
    <w:p w14:paraId="41A40D2E" w14:textId="2E47680A" w:rsidR="00CE5E05" w:rsidRPr="00A0056F" w:rsidRDefault="00CE5E05" w:rsidP="004C34B3">
      <w:pPr>
        <w:keepNext/>
        <w:widowControl w:val="0"/>
        <w:spacing w:after="0" w:line="240" w:lineRule="auto"/>
        <w:jc w:val="both"/>
        <w:rPr>
          <w:rFonts w:ascii="Open Sans" w:hAnsi="Open Sans" w:cs="Open Sans"/>
          <w:b/>
          <w:bCs/>
          <w:szCs w:val="20"/>
        </w:rPr>
      </w:pPr>
      <w:r w:rsidRPr="00A0056F">
        <w:rPr>
          <w:rFonts w:ascii="Open Sans" w:hAnsi="Open Sans" w:cs="Open Sans"/>
          <w:b/>
          <w:bCs/>
          <w:szCs w:val="20"/>
        </w:rPr>
        <w:t>Odgovor naročnika na zgornje vprašanje potencialnega ponudnika:</w:t>
      </w:r>
    </w:p>
    <w:p w14:paraId="3E7DA195" w14:textId="77777777" w:rsidR="00FF659A" w:rsidRPr="00A0056F" w:rsidRDefault="00FF659A" w:rsidP="004C34B3">
      <w:pPr>
        <w:keepNext/>
        <w:widowControl w:val="0"/>
        <w:spacing w:after="0" w:line="240" w:lineRule="auto"/>
        <w:jc w:val="both"/>
        <w:rPr>
          <w:rFonts w:ascii="Open Sans" w:eastAsiaTheme="minorHAnsi" w:hAnsi="Open Sans" w:cs="Open Sans"/>
          <w:b/>
          <w:bCs/>
          <w:szCs w:val="20"/>
        </w:rPr>
      </w:pPr>
      <w:r w:rsidRPr="00A0056F">
        <w:rPr>
          <w:rFonts w:ascii="Open Sans" w:eastAsiaTheme="minorHAnsi" w:hAnsi="Open Sans" w:cs="Open Sans"/>
          <w:b/>
          <w:bCs/>
          <w:szCs w:val="20"/>
        </w:rPr>
        <w:t>Odgovor na vprašanje št.1:</w:t>
      </w:r>
    </w:p>
    <w:p w14:paraId="74ACA0DA" w14:textId="77777777" w:rsidR="00FF659A" w:rsidRPr="00A0056F" w:rsidRDefault="00FF659A" w:rsidP="004C34B3">
      <w:pPr>
        <w:keepNext/>
        <w:widowControl w:val="0"/>
        <w:spacing w:after="0" w:line="240" w:lineRule="auto"/>
        <w:jc w:val="both"/>
        <w:rPr>
          <w:rFonts w:ascii="Open Sans" w:eastAsiaTheme="minorHAnsi" w:hAnsi="Open Sans" w:cs="Open Sans"/>
          <w:szCs w:val="20"/>
        </w:rPr>
      </w:pPr>
      <w:r w:rsidRPr="00A0056F">
        <w:rPr>
          <w:rFonts w:ascii="Open Sans" w:eastAsiaTheme="minorHAnsi" w:hAnsi="Open Sans" w:cs="Open Sans"/>
          <w:szCs w:val="20"/>
        </w:rPr>
        <w:t xml:space="preserve">Zaradi zanesljivosti delovanja merilnih in zaščitnih naprav je predvidena kontrola delovanja napetostnih merilnih transformatorjev po končanih </w:t>
      </w:r>
      <w:proofErr w:type="spellStart"/>
      <w:r w:rsidRPr="00A0056F">
        <w:rPr>
          <w:rFonts w:ascii="Open Sans" w:eastAsiaTheme="minorHAnsi" w:hAnsi="Open Sans" w:cs="Open Sans"/>
          <w:szCs w:val="20"/>
        </w:rPr>
        <w:t>elektromontažnih</w:t>
      </w:r>
      <w:proofErr w:type="spellEnd"/>
      <w:r w:rsidRPr="00A0056F">
        <w:rPr>
          <w:rFonts w:ascii="Open Sans" w:eastAsiaTheme="minorHAnsi" w:hAnsi="Open Sans" w:cs="Open Sans"/>
          <w:szCs w:val="20"/>
        </w:rPr>
        <w:t xml:space="preserve"> delih, zato se zahteva, da  mora Ponudnik k ponudbi priložiti potrdilo o zaključenem izobraževanju za testiranja napetostnih instrumentnih transformatorjev.</w:t>
      </w:r>
    </w:p>
    <w:p w14:paraId="1DA3AF3A" w14:textId="77777777" w:rsidR="00FF659A" w:rsidRPr="00A0056F" w:rsidRDefault="00FF659A" w:rsidP="004C34B3">
      <w:pPr>
        <w:keepNext/>
        <w:widowControl w:val="0"/>
        <w:spacing w:after="0" w:line="240" w:lineRule="auto"/>
        <w:jc w:val="both"/>
        <w:rPr>
          <w:rFonts w:ascii="Open Sans" w:eastAsiaTheme="minorHAnsi" w:hAnsi="Open Sans" w:cs="Open Sans"/>
          <w:szCs w:val="20"/>
        </w:rPr>
      </w:pPr>
      <w:r w:rsidRPr="00A0056F">
        <w:rPr>
          <w:rFonts w:ascii="Open Sans" w:eastAsiaTheme="minorHAnsi" w:hAnsi="Open Sans" w:cs="Open Sans"/>
          <w:szCs w:val="20"/>
        </w:rPr>
        <w:t xml:space="preserve">Zaradi zanesljivosti delovanja merilnih in zaščitnih naprav je predvidena kontrola delovanja tokovnih merilnih transformatorjev po končanih </w:t>
      </w:r>
      <w:proofErr w:type="spellStart"/>
      <w:r w:rsidRPr="00A0056F">
        <w:rPr>
          <w:rFonts w:ascii="Open Sans" w:eastAsiaTheme="minorHAnsi" w:hAnsi="Open Sans" w:cs="Open Sans"/>
          <w:szCs w:val="20"/>
        </w:rPr>
        <w:t>elektromontažnih</w:t>
      </w:r>
      <w:proofErr w:type="spellEnd"/>
      <w:r w:rsidRPr="00A0056F">
        <w:rPr>
          <w:rFonts w:ascii="Open Sans" w:eastAsiaTheme="minorHAnsi" w:hAnsi="Open Sans" w:cs="Open Sans"/>
          <w:szCs w:val="20"/>
        </w:rPr>
        <w:t xml:space="preserve"> delih, zato se zahteva, da  mora Ponudnik k ponudbi priložiti potrdilo o zaključenem izobraževanju za testiranja napetostnih instrumentnih transformatorjev.</w:t>
      </w:r>
    </w:p>
    <w:p w14:paraId="2B860A6E" w14:textId="77777777" w:rsidR="00FF659A" w:rsidRPr="00A0056F" w:rsidRDefault="00FF659A" w:rsidP="004C34B3">
      <w:pPr>
        <w:keepNext/>
        <w:widowControl w:val="0"/>
        <w:spacing w:after="0" w:line="240" w:lineRule="auto"/>
        <w:jc w:val="both"/>
        <w:rPr>
          <w:rFonts w:ascii="Open Sans" w:eastAsiaTheme="minorHAnsi" w:hAnsi="Open Sans" w:cs="Open Sans"/>
          <w:b/>
          <w:bCs/>
          <w:szCs w:val="20"/>
        </w:rPr>
      </w:pPr>
    </w:p>
    <w:p w14:paraId="504AE6F1" w14:textId="77777777" w:rsidR="00FF659A" w:rsidRPr="00A0056F" w:rsidRDefault="00FF659A" w:rsidP="004C34B3">
      <w:pPr>
        <w:keepNext/>
        <w:widowControl w:val="0"/>
        <w:spacing w:after="0" w:line="240" w:lineRule="auto"/>
        <w:jc w:val="both"/>
        <w:rPr>
          <w:rFonts w:ascii="Open Sans" w:eastAsiaTheme="minorHAnsi" w:hAnsi="Open Sans" w:cs="Open Sans"/>
          <w:b/>
          <w:bCs/>
          <w:szCs w:val="20"/>
        </w:rPr>
      </w:pPr>
      <w:r w:rsidRPr="00A0056F">
        <w:rPr>
          <w:rFonts w:ascii="Open Sans" w:eastAsiaTheme="minorHAnsi" w:hAnsi="Open Sans" w:cs="Open Sans"/>
          <w:b/>
          <w:bCs/>
          <w:szCs w:val="20"/>
        </w:rPr>
        <w:t>Odgovor na vprašanje št.2:</w:t>
      </w:r>
    </w:p>
    <w:p w14:paraId="648A823E" w14:textId="77777777" w:rsidR="00FF659A" w:rsidRPr="00A0056F" w:rsidRDefault="00FF659A" w:rsidP="004C34B3">
      <w:pPr>
        <w:keepNext/>
        <w:widowControl w:val="0"/>
        <w:spacing w:after="0" w:line="240" w:lineRule="auto"/>
        <w:jc w:val="both"/>
        <w:rPr>
          <w:rFonts w:ascii="Open Sans" w:eastAsiaTheme="minorHAnsi" w:hAnsi="Open Sans" w:cs="Open Sans"/>
          <w:szCs w:val="20"/>
        </w:rPr>
      </w:pPr>
      <w:r w:rsidRPr="00A0056F">
        <w:rPr>
          <w:rFonts w:ascii="Open Sans" w:eastAsiaTheme="minorHAnsi" w:hAnsi="Open Sans" w:cs="Open Sans"/>
          <w:szCs w:val="20"/>
        </w:rPr>
        <w:t>SN blok je priključen na sisteme za napajanje in daljinsko upravljanje. Ker izklop celotnega sistema za upravljanje in napajanje ni predviden, bo delo potekalo v električnih omarah, ki niso v celoti izključene.  Zato je predvideno, da ima Ponudnik opravljeno usposabljanje za varno delo pod napetostjo na nizki napetosti na področju varnosti in zdravja pri delu.</w:t>
      </w:r>
    </w:p>
    <w:p w14:paraId="2EFA4CA8" w14:textId="77777777" w:rsidR="00551571" w:rsidRPr="00A0056F" w:rsidRDefault="00551571" w:rsidP="004C34B3">
      <w:pPr>
        <w:keepNext/>
        <w:widowControl w:val="0"/>
        <w:spacing w:after="0" w:line="240" w:lineRule="auto"/>
        <w:jc w:val="both"/>
        <w:rPr>
          <w:rFonts w:ascii="Open Sans" w:hAnsi="Open Sans" w:cs="Open Sans"/>
          <w:szCs w:val="20"/>
        </w:rPr>
      </w:pPr>
    </w:p>
    <w:p w14:paraId="5BFA8716" w14:textId="64975218" w:rsidR="00CE5E05" w:rsidRPr="00A0056F" w:rsidRDefault="00FF659A" w:rsidP="004C34B3">
      <w:pPr>
        <w:keepNext/>
        <w:widowControl w:val="0"/>
        <w:spacing w:after="0" w:line="240" w:lineRule="auto"/>
        <w:jc w:val="both"/>
        <w:rPr>
          <w:rFonts w:ascii="Open Sans" w:hAnsi="Open Sans" w:cs="Open Sans"/>
          <w:szCs w:val="20"/>
        </w:rPr>
      </w:pPr>
      <w:r w:rsidRPr="00A0056F">
        <w:rPr>
          <w:rFonts w:ascii="Open Sans" w:hAnsi="Open Sans" w:cs="Open Sans"/>
          <w:szCs w:val="20"/>
        </w:rPr>
        <w:t>Naročnik ne bo spreminjal razpisnih pogojev.</w:t>
      </w:r>
    </w:p>
    <w:p w14:paraId="438EB288" w14:textId="77777777" w:rsidR="00FF659A" w:rsidRPr="00A0056F" w:rsidRDefault="00FF659A" w:rsidP="004C34B3">
      <w:pPr>
        <w:keepNext/>
        <w:widowControl w:val="0"/>
        <w:spacing w:after="0" w:line="240" w:lineRule="auto"/>
        <w:jc w:val="both"/>
        <w:rPr>
          <w:rFonts w:ascii="Open Sans" w:hAnsi="Open Sans" w:cs="Open Sans"/>
          <w:szCs w:val="20"/>
        </w:rPr>
      </w:pPr>
    </w:p>
    <w:p w14:paraId="351D48A9" w14:textId="68B6EE5E" w:rsidR="00CE5E05" w:rsidRPr="00A0056F" w:rsidRDefault="00CE5E05" w:rsidP="004C34B3">
      <w:pPr>
        <w:keepNext/>
        <w:widowControl w:val="0"/>
        <w:numPr>
          <w:ilvl w:val="0"/>
          <w:numId w:val="5"/>
        </w:numPr>
        <w:spacing w:after="0" w:line="240" w:lineRule="auto"/>
        <w:ind w:left="426" w:hanging="426"/>
        <w:jc w:val="both"/>
        <w:rPr>
          <w:rFonts w:ascii="Open Sans" w:eastAsiaTheme="minorHAnsi" w:hAnsi="Open Sans" w:cs="Open Sans"/>
          <w:b/>
          <w:szCs w:val="20"/>
        </w:rPr>
      </w:pPr>
      <w:r w:rsidRPr="00A0056F">
        <w:rPr>
          <w:rFonts w:ascii="Open Sans" w:eastAsiaTheme="minorHAnsi" w:hAnsi="Open Sans" w:cs="Open Sans"/>
          <w:b/>
          <w:szCs w:val="20"/>
        </w:rPr>
        <w:t xml:space="preserve">Dne </w:t>
      </w:r>
      <w:r w:rsidR="00FF659A" w:rsidRPr="00A0056F">
        <w:rPr>
          <w:rFonts w:ascii="Open Sans" w:eastAsiaTheme="minorHAnsi" w:hAnsi="Open Sans" w:cs="Open Sans"/>
          <w:b/>
          <w:szCs w:val="20"/>
        </w:rPr>
        <w:t>20</w:t>
      </w:r>
      <w:r w:rsidRPr="00A0056F">
        <w:rPr>
          <w:rFonts w:ascii="Open Sans" w:eastAsiaTheme="minorHAnsi" w:hAnsi="Open Sans" w:cs="Open Sans"/>
          <w:b/>
          <w:szCs w:val="20"/>
        </w:rPr>
        <w:t>. 4. 2026 smo prejeli vprašanje potencialnega ponudnika z naslednjo vsebino:</w:t>
      </w:r>
    </w:p>
    <w:p w14:paraId="2E0BB273" w14:textId="0C81C54B" w:rsidR="00CE5E05" w:rsidRPr="00A0056F" w:rsidRDefault="00FF659A" w:rsidP="004C34B3">
      <w:pPr>
        <w:keepNext/>
        <w:widowControl w:val="0"/>
        <w:spacing w:after="0" w:line="240" w:lineRule="auto"/>
        <w:jc w:val="both"/>
        <w:rPr>
          <w:rFonts w:ascii="Open Sans" w:hAnsi="Open Sans" w:cs="Open Sans"/>
          <w:szCs w:val="20"/>
        </w:rPr>
      </w:pPr>
      <w:r w:rsidRPr="00A0056F">
        <w:rPr>
          <w:rFonts w:ascii="Open Sans" w:hAnsi="Open Sans" w:cs="Open Sans"/>
          <w:szCs w:val="20"/>
        </w:rPr>
        <w:t xml:space="preserve">»Vezano na točko 1.2.2 v tehničnem opisu del - 6,3kV (SN) kabelske povezave:  je zapisano, da podaljševanje SN kablov ni predvideno. Pri ogledu objekta je bilo ugotovljeno, da rezerv kablov za izvedbo novih </w:t>
      </w:r>
      <w:proofErr w:type="spellStart"/>
      <w:r w:rsidRPr="00A0056F">
        <w:rPr>
          <w:rFonts w:ascii="Open Sans" w:hAnsi="Open Sans" w:cs="Open Sans"/>
          <w:szCs w:val="20"/>
        </w:rPr>
        <w:t>konektorskih</w:t>
      </w:r>
      <w:proofErr w:type="spellEnd"/>
      <w:r w:rsidRPr="00A0056F">
        <w:rPr>
          <w:rFonts w:ascii="Open Sans" w:hAnsi="Open Sans" w:cs="Open Sans"/>
          <w:szCs w:val="20"/>
        </w:rPr>
        <w:t xml:space="preserve"> zaključkov ni. Vpogled priklopov obstoječih kablov in prehod skozi ploščo v kabelski prostor pred izvedbo </w:t>
      </w:r>
      <w:proofErr w:type="spellStart"/>
      <w:r w:rsidRPr="00A0056F">
        <w:rPr>
          <w:rFonts w:ascii="Open Sans" w:hAnsi="Open Sans" w:cs="Open Sans"/>
          <w:szCs w:val="20"/>
        </w:rPr>
        <w:t>demontažnih</w:t>
      </w:r>
      <w:proofErr w:type="spellEnd"/>
      <w:r w:rsidRPr="00A0056F">
        <w:rPr>
          <w:rFonts w:ascii="Open Sans" w:hAnsi="Open Sans" w:cs="Open Sans"/>
          <w:szCs w:val="20"/>
        </w:rPr>
        <w:t xml:space="preserve"> tudi ni možen. Zato pozivamo naročnika, da enoumno in količinsko opiše izvedbo podaljševanja in zaključevanja SN povezav. V nasprotnem primeru si bodo </w:t>
      </w:r>
      <w:proofErr w:type="spellStart"/>
      <w:r w:rsidRPr="00A0056F">
        <w:rPr>
          <w:rFonts w:ascii="Open Sans" w:hAnsi="Open Sans" w:cs="Open Sans"/>
          <w:szCs w:val="20"/>
        </w:rPr>
        <w:t>ponudnilki</w:t>
      </w:r>
      <w:proofErr w:type="spellEnd"/>
      <w:r w:rsidRPr="00A0056F">
        <w:rPr>
          <w:rFonts w:ascii="Open Sans" w:hAnsi="Open Sans" w:cs="Open Sans"/>
          <w:szCs w:val="20"/>
        </w:rPr>
        <w:t xml:space="preserve"> sami lahko vsak po svoje razlagali izvedbo omenjenih storitev. S tem bo vse ponudnike obvestil, da je podaljševanje in izvedba novih zaključkov neobhodno potrebno.«</w:t>
      </w:r>
    </w:p>
    <w:p w14:paraId="11C9A53F" w14:textId="77777777" w:rsidR="00CE5E05" w:rsidRPr="00A0056F" w:rsidRDefault="00CE5E05" w:rsidP="004C34B3">
      <w:pPr>
        <w:keepNext/>
        <w:widowControl w:val="0"/>
        <w:spacing w:after="0" w:line="240" w:lineRule="auto"/>
        <w:jc w:val="both"/>
        <w:rPr>
          <w:rFonts w:ascii="Open Sans" w:hAnsi="Open Sans" w:cs="Open Sans"/>
          <w:szCs w:val="20"/>
        </w:rPr>
      </w:pPr>
    </w:p>
    <w:p w14:paraId="7FD50F97" w14:textId="77777777" w:rsidR="00CE5E05" w:rsidRPr="00A0056F" w:rsidRDefault="00CE5E05" w:rsidP="004C34B3">
      <w:pPr>
        <w:keepNext/>
        <w:widowControl w:val="0"/>
        <w:spacing w:after="0" w:line="240" w:lineRule="auto"/>
        <w:jc w:val="both"/>
        <w:rPr>
          <w:rFonts w:ascii="Open Sans" w:hAnsi="Open Sans" w:cs="Open Sans"/>
          <w:b/>
          <w:bCs/>
          <w:szCs w:val="20"/>
        </w:rPr>
      </w:pPr>
      <w:r w:rsidRPr="00A0056F">
        <w:rPr>
          <w:rFonts w:ascii="Open Sans" w:hAnsi="Open Sans" w:cs="Open Sans"/>
          <w:b/>
          <w:bCs/>
          <w:szCs w:val="20"/>
        </w:rPr>
        <w:t>Odgovor naročnika na zgornje vprašanje potencialnega ponudnika:</w:t>
      </w:r>
    </w:p>
    <w:p w14:paraId="7F306D3A" w14:textId="34F278A3" w:rsidR="00FF659A" w:rsidRPr="00A0056F" w:rsidRDefault="00350EB3" w:rsidP="004C34B3">
      <w:pPr>
        <w:keepNext/>
        <w:widowControl w:val="0"/>
        <w:spacing w:after="0" w:line="240" w:lineRule="auto"/>
        <w:jc w:val="both"/>
        <w:rPr>
          <w:rFonts w:ascii="Open Sans" w:hAnsi="Open Sans" w:cs="Open Sans"/>
          <w:szCs w:val="20"/>
        </w:rPr>
      </w:pPr>
      <w:r w:rsidRPr="00A0056F">
        <w:rPr>
          <w:rFonts w:ascii="Open Sans" w:hAnsi="Open Sans" w:cs="Open Sans"/>
          <w:szCs w:val="20"/>
        </w:rPr>
        <w:t>Naročnik je v Tehničnem opisu del v tč. 1.2.2.</w:t>
      </w:r>
      <w:r w:rsidRPr="00A0056F">
        <w:rPr>
          <w:rFonts w:ascii="Open Sans" w:hAnsi="Open Sans" w:cs="Open Sans"/>
          <w:szCs w:val="20"/>
        </w:rPr>
        <w:tab/>
        <w:t>»6,3kV (SN) kabelske povezave« poleg zapisa, da so SN (</w:t>
      </w:r>
      <w:proofErr w:type="spellStart"/>
      <w:r w:rsidRPr="00A0056F">
        <w:rPr>
          <w:rFonts w:ascii="Open Sans" w:hAnsi="Open Sans" w:cs="Open Sans"/>
          <w:szCs w:val="20"/>
        </w:rPr>
        <w:t>srednjenapetostni</w:t>
      </w:r>
      <w:proofErr w:type="spellEnd"/>
      <w:r w:rsidRPr="00A0056F">
        <w:rPr>
          <w:rFonts w:ascii="Open Sans" w:hAnsi="Open Sans" w:cs="Open Sans"/>
          <w:szCs w:val="20"/>
        </w:rPr>
        <w:t xml:space="preserve">) kabli v dobrem stanju, zato zamenjava ni predvidena, navedel še:  Nova oprema stikalnega bloka (stikalnih celic) mora biti izbrana in prilagojena tako, da se lahko priključi na obstoječe SN kabelske povezave. </w:t>
      </w:r>
      <w:r w:rsidRPr="00A0056F">
        <w:rPr>
          <w:rFonts w:ascii="Open Sans" w:hAnsi="Open Sans" w:cs="Open Sans"/>
          <w:b/>
          <w:bCs/>
          <w:szCs w:val="20"/>
        </w:rPr>
        <w:t>V primeru, da se tekom montaže izkaže, da so SN kabli prekratki, je dolžnost Izvajalca, da jih na svoje stroške ustrezno prilagodi (podaljša) za priključitev na novo opremo stikalnih celic</w:t>
      </w:r>
      <w:r w:rsidRPr="00A0056F">
        <w:rPr>
          <w:rFonts w:ascii="Open Sans" w:hAnsi="Open Sans" w:cs="Open Sans"/>
          <w:szCs w:val="20"/>
        </w:rPr>
        <w:t>. Ustrezen prilagoditveni material in prilagoditveno opremo dobavi izvajalec na svoje stroške.</w:t>
      </w:r>
    </w:p>
    <w:p w14:paraId="1D3E2847" w14:textId="77777777" w:rsidR="00350EB3" w:rsidRPr="00A0056F" w:rsidRDefault="00350EB3" w:rsidP="004C34B3">
      <w:pPr>
        <w:keepNext/>
        <w:widowControl w:val="0"/>
        <w:autoSpaceDE w:val="0"/>
        <w:autoSpaceDN w:val="0"/>
        <w:adjustRightInd w:val="0"/>
        <w:spacing w:after="0" w:line="240" w:lineRule="auto"/>
        <w:jc w:val="both"/>
        <w:rPr>
          <w:rFonts w:ascii="Open Sans" w:hAnsi="Open Sans" w:cs="Open Sans"/>
          <w:szCs w:val="20"/>
        </w:rPr>
      </w:pPr>
    </w:p>
    <w:p w14:paraId="128AFBE6" w14:textId="75B0F5BA" w:rsidR="00350EB3" w:rsidRPr="00A0056F" w:rsidRDefault="00350EB3" w:rsidP="004C34B3">
      <w:pPr>
        <w:keepNext/>
        <w:widowControl w:val="0"/>
        <w:spacing w:after="0" w:line="240" w:lineRule="auto"/>
        <w:jc w:val="both"/>
        <w:rPr>
          <w:rFonts w:ascii="Open Sans" w:hAnsi="Open Sans" w:cs="Open Sans"/>
          <w:szCs w:val="20"/>
        </w:rPr>
      </w:pPr>
      <w:r w:rsidRPr="00A0056F">
        <w:rPr>
          <w:rFonts w:ascii="Open Sans" w:hAnsi="Open Sans" w:cs="Open Sans"/>
          <w:szCs w:val="20"/>
        </w:rPr>
        <w:t>Naročnik je v razpisni dokumentaciji v tč. 2.6. »Ponudbena vrednost/cena«, v predzadnjem stavku navedel še:</w:t>
      </w:r>
    </w:p>
    <w:p w14:paraId="6F7F8CA0" w14:textId="031E0F7B" w:rsidR="00350EB3" w:rsidRPr="00A0056F" w:rsidRDefault="00350EB3" w:rsidP="004C34B3">
      <w:pPr>
        <w:keepNext/>
        <w:widowControl w:val="0"/>
        <w:autoSpaceDE w:val="0"/>
        <w:autoSpaceDN w:val="0"/>
        <w:adjustRightInd w:val="0"/>
        <w:spacing w:after="0" w:line="240" w:lineRule="auto"/>
        <w:jc w:val="both"/>
        <w:rPr>
          <w:rFonts w:ascii="Open Sans" w:hAnsi="Open Sans" w:cs="Open Sans"/>
          <w:szCs w:val="20"/>
        </w:rPr>
      </w:pPr>
      <w:r w:rsidRPr="00A0056F">
        <w:rPr>
          <w:rFonts w:ascii="Open Sans" w:hAnsi="Open Sans" w:cs="Open Sans"/>
          <w:szCs w:val="20"/>
        </w:rPr>
        <w:t xml:space="preserve">V ponudbeni ceni na enoto mere bodo morali biti upoštevani vsi materialni in nematerialni stroški, potrebni za kvalitetno in pravočasno izvedbo predmeta javnega naročila, </w:t>
      </w:r>
      <w:bookmarkStart w:id="1" w:name="_Hlk227754252"/>
      <w:r w:rsidRPr="00A0056F">
        <w:rPr>
          <w:rFonts w:ascii="Open Sans" w:hAnsi="Open Sans" w:cs="Open Sans"/>
          <w:szCs w:val="20"/>
        </w:rPr>
        <w:t xml:space="preserve">vključno s stroški izdelave tehnične dokumentacije, izdelave novega stikalnega bloka, dobave opreme, stroški transporta in zavarovanje opreme do končnega prevzema, stroški demontaže in montaže, stroški zagotavljanja kakovosti, stroški izvedbe FAT in SAT, stroški izvedbe </w:t>
      </w:r>
      <w:proofErr w:type="spellStart"/>
      <w:r w:rsidRPr="00A0056F">
        <w:rPr>
          <w:rFonts w:ascii="Open Sans" w:hAnsi="Open Sans" w:cs="Open Sans"/>
          <w:szCs w:val="20"/>
        </w:rPr>
        <w:t>parametriranja</w:t>
      </w:r>
      <w:proofErr w:type="spellEnd"/>
      <w:r w:rsidRPr="00A0056F">
        <w:rPr>
          <w:rFonts w:ascii="Open Sans" w:hAnsi="Open Sans" w:cs="Open Sans"/>
          <w:szCs w:val="20"/>
        </w:rPr>
        <w:t xml:space="preserve"> ter vseh testiranj potrebnih pred vključitvijo sistema v obratovanje, izvedbe funkcionalni preskusov, stroški izvedbe zagona, stroški šolanja naročnikovega obratovalnega osebja, sistemske inženirje in vzdrževalno osebje, stroški priprave vzdrževalnih in obratovalnih navodil za osebja v slovenskem jeziku, stroški priprave dokumentacije za tehnični prevzem in stroški zavarovanja, stroški odprave napak v času garancijske dobe, stroški izdelave ponudbene dokumentacije, stroški pridobitve bančnih garancij, popusti</w:t>
      </w:r>
      <w:bookmarkEnd w:id="1"/>
      <w:r w:rsidRPr="00A0056F">
        <w:rPr>
          <w:rFonts w:ascii="Open Sans" w:hAnsi="Open Sans" w:cs="Open Sans"/>
          <w:szCs w:val="20"/>
        </w:rPr>
        <w:t xml:space="preserve">, </w:t>
      </w:r>
      <w:r w:rsidRPr="00A0056F">
        <w:rPr>
          <w:rFonts w:ascii="Open Sans" w:hAnsi="Open Sans" w:cs="Open Sans"/>
          <w:szCs w:val="20"/>
        </w:rPr>
        <w:lastRenderedPageBreak/>
        <w:t>dajatvami ter carinskimi obveznostmi kot tudi stroški za vsa ostala dela in naloge, ki so v pogodbi opredeljena kot obveznosti izbranega ponudnika.</w:t>
      </w:r>
    </w:p>
    <w:p w14:paraId="72988FB9" w14:textId="77777777" w:rsidR="00350EB3" w:rsidRPr="00A0056F" w:rsidRDefault="00350EB3" w:rsidP="004C34B3">
      <w:pPr>
        <w:keepNext/>
        <w:widowControl w:val="0"/>
        <w:autoSpaceDE w:val="0"/>
        <w:autoSpaceDN w:val="0"/>
        <w:adjustRightInd w:val="0"/>
        <w:spacing w:after="0" w:line="240" w:lineRule="auto"/>
        <w:jc w:val="both"/>
        <w:rPr>
          <w:rFonts w:ascii="Open Sans" w:hAnsi="Open Sans" w:cs="Open Sans"/>
          <w:szCs w:val="20"/>
        </w:rPr>
      </w:pPr>
    </w:p>
    <w:p w14:paraId="52A5B29D" w14:textId="40632798" w:rsidR="00350EB3" w:rsidRPr="00A0056F" w:rsidRDefault="00350EB3" w:rsidP="004C34B3">
      <w:pPr>
        <w:keepNext/>
        <w:widowControl w:val="0"/>
        <w:autoSpaceDE w:val="0"/>
        <w:autoSpaceDN w:val="0"/>
        <w:adjustRightInd w:val="0"/>
        <w:spacing w:after="0" w:line="240" w:lineRule="auto"/>
        <w:jc w:val="both"/>
        <w:rPr>
          <w:rFonts w:ascii="Open Sans" w:hAnsi="Open Sans" w:cs="Open Sans"/>
          <w:szCs w:val="20"/>
        </w:rPr>
      </w:pPr>
      <w:r w:rsidRPr="00A0056F">
        <w:rPr>
          <w:rFonts w:ascii="Open Sans" w:hAnsi="Open Sans" w:cs="Open Sans"/>
          <w:szCs w:val="20"/>
        </w:rPr>
        <w:t xml:space="preserve">Naročnik je v razpisni dokumentaciji v tč. 3.2.6. »Ogled objekta« vsem potencialnim ponudnikom omogočil ogled objekta in mesta, kjer bo izbrani ponudnik, na podlagi PZI dokumentacije, ki jo mora </w:t>
      </w:r>
      <w:r w:rsidR="008E29C4" w:rsidRPr="00A0056F">
        <w:rPr>
          <w:rFonts w:ascii="Open Sans" w:hAnsi="Open Sans" w:cs="Open Sans"/>
          <w:szCs w:val="20"/>
        </w:rPr>
        <w:t>izdelati izbrani ponudnik sam,</w:t>
      </w:r>
      <w:r w:rsidRPr="00A0056F">
        <w:rPr>
          <w:rFonts w:ascii="Open Sans" w:hAnsi="Open Sans" w:cs="Open Sans"/>
          <w:szCs w:val="20"/>
        </w:rPr>
        <w:t xml:space="preserve"> izvedel zamenjavo 6,3kV stikalnega bloka BBC</w:t>
      </w:r>
      <w:r w:rsidR="008E29C4" w:rsidRPr="00A0056F">
        <w:rPr>
          <w:rFonts w:ascii="Open Sans" w:hAnsi="Open Sans" w:cs="Open Sans"/>
          <w:szCs w:val="20"/>
        </w:rPr>
        <w:t>.</w:t>
      </w:r>
    </w:p>
    <w:p w14:paraId="64A447C3" w14:textId="77777777" w:rsidR="008E29C4" w:rsidRPr="00A0056F" w:rsidRDefault="008E29C4" w:rsidP="004C34B3">
      <w:pPr>
        <w:keepNext/>
        <w:widowControl w:val="0"/>
        <w:autoSpaceDE w:val="0"/>
        <w:autoSpaceDN w:val="0"/>
        <w:adjustRightInd w:val="0"/>
        <w:spacing w:after="0" w:line="240" w:lineRule="auto"/>
        <w:jc w:val="both"/>
        <w:rPr>
          <w:rFonts w:ascii="Open Sans" w:hAnsi="Open Sans" w:cs="Open Sans"/>
          <w:szCs w:val="20"/>
        </w:rPr>
      </w:pPr>
    </w:p>
    <w:p w14:paraId="57865FC7" w14:textId="7BB41309" w:rsidR="008E29C4" w:rsidRPr="00A0056F" w:rsidRDefault="008E29C4" w:rsidP="004C34B3">
      <w:pPr>
        <w:keepNext/>
        <w:widowControl w:val="0"/>
        <w:autoSpaceDE w:val="0"/>
        <w:autoSpaceDN w:val="0"/>
        <w:adjustRightInd w:val="0"/>
        <w:spacing w:after="0" w:line="240" w:lineRule="auto"/>
        <w:jc w:val="both"/>
        <w:rPr>
          <w:rFonts w:ascii="Open Sans" w:hAnsi="Open Sans" w:cs="Open Sans"/>
          <w:szCs w:val="20"/>
        </w:rPr>
      </w:pPr>
      <w:r w:rsidRPr="00A0056F">
        <w:rPr>
          <w:rFonts w:ascii="Open Sans" w:hAnsi="Open Sans" w:cs="Open Sans"/>
          <w:szCs w:val="20"/>
        </w:rPr>
        <w:t xml:space="preserve">Naročnik je mnenja, da je ponudnik v razpisni dokumentaciji, na podlagi Tehničnega opisa del in omogočenega ogleda objekta, navedel dovolj podatkov, ki jih bo moral ponudnik upoštevati pri pripravi ponudbe, ter kasneje pri izdelavi PZI dokumentacije in izvedbe del na podlagi PZI dokumentacije. </w:t>
      </w:r>
    </w:p>
    <w:p w14:paraId="446D087C" w14:textId="77777777" w:rsidR="008E29C4" w:rsidRPr="00A0056F" w:rsidRDefault="008E29C4" w:rsidP="004C34B3">
      <w:pPr>
        <w:keepNext/>
        <w:widowControl w:val="0"/>
        <w:spacing w:after="0" w:line="240" w:lineRule="auto"/>
        <w:jc w:val="both"/>
        <w:rPr>
          <w:rFonts w:ascii="Open Sans" w:hAnsi="Open Sans" w:cs="Open Sans"/>
          <w:szCs w:val="20"/>
        </w:rPr>
      </w:pPr>
    </w:p>
    <w:p w14:paraId="25EB56BD" w14:textId="0FD7FAB9" w:rsidR="008E29C4" w:rsidRPr="00A0056F" w:rsidRDefault="008E29C4" w:rsidP="004C34B3">
      <w:pPr>
        <w:keepNext/>
        <w:widowControl w:val="0"/>
        <w:spacing w:after="0" w:line="240" w:lineRule="auto"/>
        <w:jc w:val="both"/>
        <w:rPr>
          <w:rFonts w:ascii="Open Sans" w:hAnsi="Open Sans" w:cs="Open Sans"/>
          <w:szCs w:val="20"/>
        </w:rPr>
      </w:pPr>
      <w:r w:rsidRPr="00A0056F">
        <w:rPr>
          <w:rFonts w:ascii="Open Sans" w:hAnsi="Open Sans" w:cs="Open Sans"/>
          <w:szCs w:val="20"/>
        </w:rPr>
        <w:t>Naročnik je nedvoumno v Tehničnem opisu del v tč. 1.4 »DOBAVA IN STORITVE«, v predzadnjem stavku navedel tudi:</w:t>
      </w:r>
    </w:p>
    <w:p w14:paraId="506B5465" w14:textId="77777777" w:rsidR="008E29C4" w:rsidRPr="00A0056F" w:rsidRDefault="008E29C4" w:rsidP="004C34B3">
      <w:pPr>
        <w:keepNext/>
        <w:widowControl w:val="0"/>
        <w:autoSpaceDE w:val="0"/>
        <w:autoSpaceDN w:val="0"/>
        <w:adjustRightInd w:val="0"/>
        <w:spacing w:after="0" w:line="240" w:lineRule="auto"/>
        <w:jc w:val="both"/>
        <w:rPr>
          <w:rFonts w:ascii="Open Sans" w:hAnsi="Open Sans" w:cs="Open Sans"/>
          <w:szCs w:val="20"/>
        </w:rPr>
      </w:pPr>
      <w:r w:rsidRPr="00A0056F">
        <w:rPr>
          <w:rFonts w:ascii="Open Sans" w:hAnsi="Open Sans" w:cs="Open Sans"/>
          <w:szCs w:val="20"/>
        </w:rPr>
        <w:t xml:space="preserve">Izvajalec je odgovoren poskrbeti za izvajanje in uspešen zaključek vseh zgoraj navedenih del, ki vključujejo vse dobave, storitve, preizkušanja, ki so predmet javnega naročila. Pri tem mora izvajalec v celoti zagotoviti celostno funkcionalnost opreme, ki jo dobavlja. </w:t>
      </w:r>
      <w:r w:rsidRPr="00A0056F">
        <w:rPr>
          <w:rFonts w:ascii="Open Sans" w:hAnsi="Open Sans" w:cs="Open Sans"/>
          <w:b/>
          <w:bCs/>
          <w:szCs w:val="20"/>
        </w:rPr>
        <w:t>Strojno in programsko opremo ter storitve, ki so potrebne, da oprema v celoti deluje, a niso posebej navedene v tem tehničnem opisu del, mora izvajalec kljub temu ponuditi, vključiti v PZI dokumentaciji ter dobaviti tako opremo in izvesti take storitve</w:t>
      </w:r>
      <w:r w:rsidRPr="00A0056F">
        <w:rPr>
          <w:rFonts w:ascii="Open Sans" w:hAnsi="Open Sans" w:cs="Open Sans"/>
          <w:szCs w:val="20"/>
        </w:rPr>
        <w:t>.</w:t>
      </w:r>
    </w:p>
    <w:p w14:paraId="59E410AF" w14:textId="77777777" w:rsidR="008E29C4" w:rsidRPr="00A0056F" w:rsidRDefault="008E29C4" w:rsidP="004C34B3">
      <w:pPr>
        <w:keepNext/>
        <w:widowControl w:val="0"/>
        <w:spacing w:after="0" w:line="240" w:lineRule="auto"/>
        <w:jc w:val="both"/>
        <w:rPr>
          <w:rFonts w:ascii="Open Sans" w:hAnsi="Open Sans" w:cs="Open Sans"/>
          <w:szCs w:val="20"/>
        </w:rPr>
      </w:pPr>
    </w:p>
    <w:p w14:paraId="19094170" w14:textId="6AC1A98C" w:rsidR="008E29C4" w:rsidRPr="00A0056F" w:rsidRDefault="008E29C4" w:rsidP="004C34B3">
      <w:pPr>
        <w:keepNext/>
        <w:widowControl w:val="0"/>
        <w:spacing w:after="0" w:line="240" w:lineRule="auto"/>
        <w:jc w:val="both"/>
        <w:rPr>
          <w:rFonts w:ascii="Open Sans" w:hAnsi="Open Sans" w:cs="Open Sans"/>
          <w:color w:val="FF0000"/>
          <w:szCs w:val="20"/>
          <w:lang w:eastAsia="en-US"/>
        </w:rPr>
      </w:pPr>
      <w:r w:rsidRPr="00A0056F">
        <w:rPr>
          <w:rFonts w:ascii="Open Sans" w:hAnsi="Open Sans" w:cs="Open Sans"/>
          <w:color w:val="FF0000"/>
          <w:szCs w:val="20"/>
          <w:lang w:eastAsia="en-US"/>
        </w:rPr>
        <w:t>Pri ponovnem pregledu razpisne dokumentacije, naročnik s tem pojasnilom spreminja besedilo v zadnj</w:t>
      </w:r>
      <w:r w:rsidR="00A0056F">
        <w:rPr>
          <w:rFonts w:ascii="Open Sans" w:hAnsi="Open Sans" w:cs="Open Sans"/>
          <w:color w:val="FF0000"/>
          <w:szCs w:val="20"/>
          <w:lang w:eastAsia="en-US"/>
        </w:rPr>
        <w:t>em odstavku</w:t>
      </w:r>
      <w:r w:rsidRPr="00A0056F">
        <w:rPr>
          <w:rFonts w:ascii="Open Sans" w:hAnsi="Open Sans" w:cs="Open Sans"/>
          <w:color w:val="FF0000"/>
          <w:szCs w:val="20"/>
          <w:lang w:eastAsia="en-US"/>
        </w:rPr>
        <w:t xml:space="preserve"> 4. člena osnutka pogodbe, na način, da se besedilo pravilno glasi: </w:t>
      </w:r>
    </w:p>
    <w:p w14:paraId="68801BFA" w14:textId="46D8CB94" w:rsidR="008E29C4" w:rsidRDefault="008E29C4" w:rsidP="004C34B3">
      <w:pPr>
        <w:keepNext/>
        <w:widowControl w:val="0"/>
        <w:spacing w:after="0"/>
        <w:jc w:val="both"/>
        <w:rPr>
          <w:rFonts w:ascii="Open Sans" w:hAnsi="Open Sans" w:cs="Open Sans"/>
          <w:szCs w:val="20"/>
        </w:rPr>
      </w:pPr>
      <w:r w:rsidRPr="00A0056F">
        <w:rPr>
          <w:rFonts w:ascii="Open Sans" w:hAnsi="Open Sans" w:cs="Open Sans"/>
          <w:szCs w:val="20"/>
        </w:rPr>
        <w:t xml:space="preserve">»V pogodbenih cenah, navedenih v posameznih postavkah ponudbenega predračuna izvajalca, so upoštevani vsi materialni in nematerialni stroški, potrebni za kvalitetno in pravočasno izvedbo predmeta pogodbe, vključno s stroški izdelave tehnične dokumentacije, izdelave novega stikalnega bloka, dobave opreme, stroški transporta in zavarovanje opreme do končnega prevzema, stroški demontaže in montaže, stroški zagotavljanja kakovosti, stroški izvedbe FAT in SAT, stroški izvedbe </w:t>
      </w:r>
      <w:proofErr w:type="spellStart"/>
      <w:r w:rsidRPr="00A0056F">
        <w:rPr>
          <w:rFonts w:ascii="Open Sans" w:hAnsi="Open Sans" w:cs="Open Sans"/>
          <w:szCs w:val="20"/>
        </w:rPr>
        <w:t>parametriranja</w:t>
      </w:r>
      <w:proofErr w:type="spellEnd"/>
      <w:r w:rsidRPr="00A0056F">
        <w:rPr>
          <w:rFonts w:ascii="Open Sans" w:hAnsi="Open Sans" w:cs="Open Sans"/>
          <w:szCs w:val="20"/>
        </w:rPr>
        <w:t xml:space="preserve"> ter vseh testiranj potrebnih pred vključitvijo sistema v obratovanje, izvedbe funkcionalni preskusov, stroški izvedbe zagona, stroški šolanja naročnikovega obratovalnega osebja, sistemske inženirje in vzdrževalno osebje, stroški priprave vzdrževalnih in obratovalnih navodil za osebja v slovenskem jeziku, stroški priprave dokumentacije za tehnični prevzem in stroški zavarovanja, stroški odprave napak v času garancijske dobe, stroški izdelave ponudbene dokumentacije, stroški pridobitve bančnih garancij, popusti, dajatve ter carinske obveznosti kot tudi stroški za vsa ostala dela in naloge, ki so v pogodbi opredeljene kot obveznosti izvajalca.«</w:t>
      </w:r>
    </w:p>
    <w:p w14:paraId="696493B8" w14:textId="77777777" w:rsidR="00A0056F" w:rsidRDefault="00A0056F" w:rsidP="004C34B3">
      <w:pPr>
        <w:keepNext/>
        <w:widowControl w:val="0"/>
        <w:spacing w:after="0" w:line="240" w:lineRule="auto"/>
        <w:jc w:val="both"/>
        <w:rPr>
          <w:rFonts w:ascii="Open Sans" w:hAnsi="Open Sans" w:cs="Open Sans"/>
          <w:color w:val="FF0000"/>
          <w:szCs w:val="20"/>
          <w:lang w:eastAsia="en-US"/>
        </w:rPr>
      </w:pPr>
    </w:p>
    <w:p w14:paraId="40826820" w14:textId="706BA939" w:rsidR="00A0056F" w:rsidRPr="00D153CB" w:rsidRDefault="00A0056F" w:rsidP="004C34B3">
      <w:pPr>
        <w:keepNext/>
        <w:widowControl w:val="0"/>
        <w:spacing w:after="0" w:line="240" w:lineRule="auto"/>
        <w:jc w:val="both"/>
        <w:rPr>
          <w:rFonts w:ascii="Open Sans" w:hAnsi="Open Sans" w:cs="Open Sans"/>
          <w:color w:val="FF0000"/>
          <w:szCs w:val="20"/>
          <w:lang w:eastAsia="en-US"/>
        </w:rPr>
      </w:pPr>
      <w:r w:rsidRPr="00D153CB">
        <w:rPr>
          <w:rFonts w:ascii="Open Sans" w:hAnsi="Open Sans" w:cs="Open Sans"/>
          <w:color w:val="FF0000"/>
          <w:szCs w:val="20"/>
          <w:lang w:eastAsia="en-US"/>
        </w:rPr>
        <w:t>Naročnik bo pri pripravi</w:t>
      </w:r>
      <w:r>
        <w:rPr>
          <w:rFonts w:ascii="Open Sans" w:hAnsi="Open Sans" w:cs="Open Sans"/>
          <w:color w:val="FF0000"/>
          <w:szCs w:val="20"/>
          <w:lang w:eastAsia="en-US"/>
        </w:rPr>
        <w:t xml:space="preserve"> pogodbe</w:t>
      </w:r>
      <w:r w:rsidRPr="00D153CB">
        <w:rPr>
          <w:rFonts w:ascii="Open Sans" w:hAnsi="Open Sans" w:cs="Open Sans"/>
          <w:color w:val="FF0000"/>
          <w:szCs w:val="20"/>
          <w:lang w:eastAsia="en-US"/>
        </w:rPr>
        <w:t xml:space="preserve"> z izbranim ponudnikom</w:t>
      </w:r>
      <w:r>
        <w:rPr>
          <w:rFonts w:ascii="Open Sans" w:hAnsi="Open Sans" w:cs="Open Sans"/>
          <w:color w:val="FF0000"/>
          <w:szCs w:val="20"/>
          <w:lang w:eastAsia="en-US"/>
        </w:rPr>
        <w:t xml:space="preserve"> </w:t>
      </w:r>
      <w:r w:rsidRPr="00D153CB">
        <w:rPr>
          <w:rFonts w:ascii="Open Sans" w:hAnsi="Open Sans" w:cs="Open Sans"/>
          <w:color w:val="FF0000"/>
          <w:szCs w:val="20"/>
          <w:lang w:eastAsia="en-US"/>
        </w:rPr>
        <w:t>besedilo</w:t>
      </w:r>
      <w:r>
        <w:rPr>
          <w:rFonts w:ascii="Open Sans" w:hAnsi="Open Sans" w:cs="Open Sans"/>
          <w:color w:val="FF0000"/>
          <w:szCs w:val="20"/>
          <w:lang w:eastAsia="en-US"/>
        </w:rPr>
        <w:t xml:space="preserve"> </w:t>
      </w:r>
      <w:r>
        <w:rPr>
          <w:rFonts w:ascii="Open Sans" w:hAnsi="Open Sans" w:cs="Open Sans"/>
          <w:color w:val="FF0000"/>
          <w:szCs w:val="20"/>
          <w:lang w:eastAsia="en-US"/>
        </w:rPr>
        <w:t>zadnjega odstavka 4</w:t>
      </w:r>
      <w:r>
        <w:rPr>
          <w:rFonts w:ascii="Open Sans" w:hAnsi="Open Sans" w:cs="Open Sans"/>
          <w:color w:val="FF0000"/>
          <w:szCs w:val="20"/>
          <w:lang w:eastAsia="en-US"/>
        </w:rPr>
        <w:t>. člena</w:t>
      </w:r>
      <w:r w:rsidRPr="00D153CB">
        <w:rPr>
          <w:rFonts w:ascii="Open Sans" w:hAnsi="Open Sans" w:cs="Open Sans"/>
          <w:color w:val="FF0000"/>
          <w:szCs w:val="20"/>
          <w:lang w:eastAsia="en-US"/>
        </w:rPr>
        <w:t xml:space="preserve"> </w:t>
      </w:r>
      <w:r>
        <w:rPr>
          <w:rFonts w:ascii="Open Sans" w:hAnsi="Open Sans" w:cs="Open Sans"/>
          <w:color w:val="FF0000"/>
          <w:szCs w:val="20"/>
          <w:lang w:eastAsia="en-US"/>
        </w:rPr>
        <w:t xml:space="preserve">pogodbe </w:t>
      </w:r>
      <w:r w:rsidRPr="00D153CB">
        <w:rPr>
          <w:rFonts w:ascii="Open Sans" w:hAnsi="Open Sans" w:cs="Open Sans"/>
          <w:color w:val="FF0000"/>
          <w:szCs w:val="20"/>
          <w:lang w:eastAsia="en-US"/>
        </w:rPr>
        <w:t>ustrezno popravil.</w:t>
      </w:r>
    </w:p>
    <w:p w14:paraId="4F210324" w14:textId="77777777" w:rsidR="00A0056F" w:rsidRPr="00A0056F" w:rsidRDefault="00A0056F" w:rsidP="004C34B3">
      <w:pPr>
        <w:keepNext/>
        <w:widowControl w:val="0"/>
        <w:spacing w:after="0"/>
        <w:jc w:val="both"/>
        <w:rPr>
          <w:rFonts w:ascii="Open Sans" w:hAnsi="Open Sans" w:cs="Open Sans"/>
          <w:szCs w:val="20"/>
        </w:rPr>
      </w:pPr>
    </w:p>
    <w:p w14:paraId="2CDABCC8" w14:textId="061C9A4D" w:rsidR="008E29C4" w:rsidRPr="00A0056F" w:rsidRDefault="008E29C4" w:rsidP="004C34B3">
      <w:pPr>
        <w:keepNext/>
        <w:widowControl w:val="0"/>
        <w:numPr>
          <w:ilvl w:val="0"/>
          <w:numId w:val="5"/>
        </w:numPr>
        <w:spacing w:after="0" w:line="240" w:lineRule="auto"/>
        <w:ind w:left="426" w:hanging="426"/>
        <w:jc w:val="both"/>
        <w:rPr>
          <w:rFonts w:ascii="Open Sans" w:eastAsiaTheme="minorHAnsi" w:hAnsi="Open Sans" w:cs="Open Sans"/>
          <w:b/>
          <w:szCs w:val="20"/>
        </w:rPr>
      </w:pPr>
      <w:r w:rsidRPr="00A0056F">
        <w:rPr>
          <w:rFonts w:ascii="Open Sans" w:eastAsiaTheme="minorHAnsi" w:hAnsi="Open Sans" w:cs="Open Sans"/>
          <w:b/>
          <w:szCs w:val="20"/>
        </w:rPr>
        <w:t>Dne 22. 4. 2026 smo prejeli vprašanje potencialnega ponudnika z naslednjo vsebino:</w:t>
      </w:r>
    </w:p>
    <w:p w14:paraId="5C4F161B" w14:textId="77777777" w:rsidR="008E29C4" w:rsidRPr="00A0056F" w:rsidRDefault="008E29C4" w:rsidP="004C34B3">
      <w:pPr>
        <w:keepNext/>
        <w:widowControl w:val="0"/>
        <w:spacing w:after="0" w:line="240" w:lineRule="auto"/>
        <w:jc w:val="both"/>
        <w:rPr>
          <w:rFonts w:ascii="Open Sans" w:hAnsi="Open Sans" w:cs="Open Sans"/>
          <w:szCs w:val="20"/>
        </w:rPr>
      </w:pPr>
      <w:r w:rsidRPr="00A0056F">
        <w:rPr>
          <w:rFonts w:ascii="Open Sans" w:hAnsi="Open Sans" w:cs="Open Sans"/>
          <w:szCs w:val="20"/>
        </w:rPr>
        <w:t>»Pozdravljeni,</w:t>
      </w:r>
    </w:p>
    <w:p w14:paraId="610FED89" w14:textId="77777777" w:rsidR="008E29C4" w:rsidRPr="00A0056F" w:rsidRDefault="008E29C4" w:rsidP="004C34B3">
      <w:pPr>
        <w:keepNext/>
        <w:widowControl w:val="0"/>
        <w:spacing w:after="0" w:line="240" w:lineRule="auto"/>
        <w:jc w:val="both"/>
        <w:rPr>
          <w:rFonts w:ascii="Open Sans" w:hAnsi="Open Sans" w:cs="Open Sans"/>
          <w:szCs w:val="20"/>
        </w:rPr>
      </w:pPr>
    </w:p>
    <w:p w14:paraId="3B1897E8" w14:textId="77777777" w:rsidR="008E29C4" w:rsidRPr="00A0056F" w:rsidRDefault="008E29C4" w:rsidP="004C34B3">
      <w:pPr>
        <w:keepNext/>
        <w:widowControl w:val="0"/>
        <w:spacing w:after="0" w:line="240" w:lineRule="auto"/>
        <w:jc w:val="both"/>
        <w:rPr>
          <w:rFonts w:ascii="Open Sans" w:hAnsi="Open Sans" w:cs="Open Sans"/>
          <w:szCs w:val="20"/>
        </w:rPr>
      </w:pPr>
      <w:r w:rsidRPr="00A0056F">
        <w:rPr>
          <w:rFonts w:ascii="Open Sans" w:hAnsi="Open Sans" w:cs="Open Sans"/>
          <w:szCs w:val="20"/>
        </w:rPr>
        <w:t>rok za postavljanje vprašanj je določen do 23. 4. do 10.00, vendar naročnik do danes še ni podal odgovorov na vprašanja, ki so bila s strani ponudnikov posredovana že pred časom in se nanašajo na ključne vsebinske elemente razpisne dokumentacije.</w:t>
      </w:r>
    </w:p>
    <w:p w14:paraId="398871C7" w14:textId="77777777" w:rsidR="008E29C4" w:rsidRPr="00A0056F" w:rsidRDefault="008E29C4" w:rsidP="004C34B3">
      <w:pPr>
        <w:keepNext/>
        <w:widowControl w:val="0"/>
        <w:spacing w:after="0" w:line="240" w:lineRule="auto"/>
        <w:jc w:val="both"/>
        <w:rPr>
          <w:rFonts w:ascii="Open Sans" w:hAnsi="Open Sans" w:cs="Open Sans"/>
          <w:szCs w:val="20"/>
        </w:rPr>
      </w:pPr>
    </w:p>
    <w:p w14:paraId="4281B89C" w14:textId="77777777" w:rsidR="008E29C4" w:rsidRPr="00A0056F" w:rsidRDefault="008E29C4" w:rsidP="004C34B3">
      <w:pPr>
        <w:keepNext/>
        <w:widowControl w:val="0"/>
        <w:spacing w:after="0" w:line="240" w:lineRule="auto"/>
        <w:jc w:val="both"/>
        <w:rPr>
          <w:rFonts w:ascii="Open Sans" w:hAnsi="Open Sans" w:cs="Open Sans"/>
          <w:szCs w:val="20"/>
        </w:rPr>
      </w:pPr>
      <w:r w:rsidRPr="00A0056F">
        <w:rPr>
          <w:rFonts w:ascii="Open Sans" w:hAnsi="Open Sans" w:cs="Open Sans"/>
          <w:szCs w:val="20"/>
        </w:rPr>
        <w:t xml:space="preserve">Takšno ravnanje ponudnikom onemogoča pripravo ustrezne, popolne in konkurenčne ponudbe ter </w:t>
      </w:r>
      <w:r w:rsidRPr="00A0056F">
        <w:rPr>
          <w:rFonts w:ascii="Open Sans" w:hAnsi="Open Sans" w:cs="Open Sans"/>
          <w:szCs w:val="20"/>
        </w:rPr>
        <w:lastRenderedPageBreak/>
        <w:t>predstavlja resno tveganje za zakonitost in transparentnost postopka javnega naročanja.</w:t>
      </w:r>
    </w:p>
    <w:p w14:paraId="0593FFEF" w14:textId="77777777" w:rsidR="008E29C4" w:rsidRPr="00A0056F" w:rsidRDefault="008E29C4" w:rsidP="004C34B3">
      <w:pPr>
        <w:keepNext/>
        <w:widowControl w:val="0"/>
        <w:spacing w:after="0" w:line="240" w:lineRule="auto"/>
        <w:jc w:val="both"/>
        <w:rPr>
          <w:rFonts w:ascii="Open Sans" w:hAnsi="Open Sans" w:cs="Open Sans"/>
          <w:szCs w:val="20"/>
        </w:rPr>
      </w:pPr>
    </w:p>
    <w:p w14:paraId="19CE1D56" w14:textId="77777777" w:rsidR="008E29C4" w:rsidRPr="00A0056F" w:rsidRDefault="008E29C4" w:rsidP="004C34B3">
      <w:pPr>
        <w:keepNext/>
        <w:widowControl w:val="0"/>
        <w:spacing w:after="0" w:line="240" w:lineRule="auto"/>
        <w:jc w:val="both"/>
        <w:rPr>
          <w:rFonts w:ascii="Open Sans" w:hAnsi="Open Sans" w:cs="Open Sans"/>
          <w:szCs w:val="20"/>
        </w:rPr>
      </w:pPr>
      <w:r w:rsidRPr="00A0056F">
        <w:rPr>
          <w:rFonts w:ascii="Open Sans" w:hAnsi="Open Sans" w:cs="Open Sans"/>
          <w:szCs w:val="20"/>
        </w:rPr>
        <w:t>Glede na navedeno od naročnika zahtevamo, da nemudoma objavi vse odgovore na že zastavljena vprašanja. Hkrati zahtevamo ustrezno podaljšanje roka za oddajo ponudb, saj brez podanih pojasnil priprava kakovostne ponudbe ni mogoča.</w:t>
      </w:r>
    </w:p>
    <w:p w14:paraId="134837D9" w14:textId="77777777" w:rsidR="008E29C4" w:rsidRPr="00A0056F" w:rsidRDefault="008E29C4" w:rsidP="004C34B3">
      <w:pPr>
        <w:keepNext/>
        <w:widowControl w:val="0"/>
        <w:spacing w:after="0" w:line="240" w:lineRule="auto"/>
        <w:jc w:val="both"/>
        <w:rPr>
          <w:rFonts w:ascii="Open Sans" w:hAnsi="Open Sans" w:cs="Open Sans"/>
          <w:szCs w:val="20"/>
        </w:rPr>
      </w:pPr>
    </w:p>
    <w:p w14:paraId="54933DDF" w14:textId="77777777" w:rsidR="008E29C4" w:rsidRPr="00A0056F" w:rsidRDefault="008E29C4" w:rsidP="004C34B3">
      <w:pPr>
        <w:keepNext/>
        <w:widowControl w:val="0"/>
        <w:spacing w:after="0" w:line="240" w:lineRule="auto"/>
        <w:jc w:val="both"/>
        <w:rPr>
          <w:rFonts w:ascii="Open Sans" w:hAnsi="Open Sans" w:cs="Open Sans"/>
          <w:szCs w:val="20"/>
        </w:rPr>
      </w:pPr>
      <w:r w:rsidRPr="00A0056F">
        <w:rPr>
          <w:rFonts w:ascii="Open Sans" w:hAnsi="Open Sans" w:cs="Open Sans"/>
          <w:szCs w:val="20"/>
        </w:rPr>
        <w:t>Prav tako je nujno, da se podaljša rok za postavljanje vprašanj, in sicer tako, da bo ponudnikom omogočeno postavljanje dodatnih vprašanj oziroma podajanje replik na prejete odgovore, s ciljem odprave vseh nejasnosti v razpisni dokumentaciji.</w:t>
      </w:r>
    </w:p>
    <w:p w14:paraId="2FB97D23" w14:textId="77777777" w:rsidR="008E29C4" w:rsidRPr="00A0056F" w:rsidRDefault="008E29C4" w:rsidP="004C34B3">
      <w:pPr>
        <w:keepNext/>
        <w:widowControl w:val="0"/>
        <w:spacing w:after="0" w:line="240" w:lineRule="auto"/>
        <w:jc w:val="both"/>
        <w:rPr>
          <w:rFonts w:ascii="Open Sans" w:hAnsi="Open Sans" w:cs="Open Sans"/>
          <w:szCs w:val="20"/>
        </w:rPr>
      </w:pPr>
    </w:p>
    <w:p w14:paraId="5E892157" w14:textId="7A027B7B" w:rsidR="008E29C4" w:rsidRPr="00A0056F" w:rsidRDefault="008E29C4" w:rsidP="004C34B3">
      <w:pPr>
        <w:keepNext/>
        <w:widowControl w:val="0"/>
        <w:spacing w:after="0" w:line="240" w:lineRule="auto"/>
        <w:jc w:val="both"/>
        <w:rPr>
          <w:rFonts w:ascii="Open Sans" w:hAnsi="Open Sans" w:cs="Open Sans"/>
          <w:szCs w:val="20"/>
        </w:rPr>
      </w:pPr>
      <w:r w:rsidRPr="00A0056F">
        <w:rPr>
          <w:rFonts w:ascii="Open Sans" w:hAnsi="Open Sans" w:cs="Open Sans"/>
          <w:szCs w:val="20"/>
        </w:rPr>
        <w:t>V nasprotnem primeru si pridržujemo pravico do uveljavljanja pravnega varstva..«</w:t>
      </w:r>
    </w:p>
    <w:p w14:paraId="4DD0FAE5" w14:textId="77777777" w:rsidR="008E29C4" w:rsidRPr="00A0056F" w:rsidRDefault="008E29C4" w:rsidP="004C34B3">
      <w:pPr>
        <w:keepNext/>
        <w:widowControl w:val="0"/>
        <w:spacing w:after="0" w:line="240" w:lineRule="auto"/>
        <w:jc w:val="both"/>
        <w:rPr>
          <w:rFonts w:ascii="Open Sans" w:hAnsi="Open Sans" w:cs="Open Sans"/>
          <w:szCs w:val="20"/>
        </w:rPr>
      </w:pPr>
    </w:p>
    <w:p w14:paraId="6535F96F" w14:textId="53B85579" w:rsidR="008E29C4" w:rsidRPr="00A0056F" w:rsidRDefault="008E29C4" w:rsidP="004C34B3">
      <w:pPr>
        <w:keepNext/>
        <w:widowControl w:val="0"/>
        <w:spacing w:after="0" w:line="240" w:lineRule="auto"/>
        <w:jc w:val="both"/>
        <w:rPr>
          <w:rFonts w:ascii="Open Sans" w:hAnsi="Open Sans" w:cs="Open Sans"/>
          <w:b/>
          <w:bCs/>
          <w:szCs w:val="20"/>
        </w:rPr>
      </w:pPr>
      <w:r w:rsidRPr="00A0056F">
        <w:rPr>
          <w:rFonts w:ascii="Open Sans" w:hAnsi="Open Sans" w:cs="Open Sans"/>
          <w:b/>
          <w:bCs/>
          <w:szCs w:val="20"/>
        </w:rPr>
        <w:t>Odgovor naročnika na zgornje vprašanje potencialnega ponudnika:</w:t>
      </w:r>
    </w:p>
    <w:p w14:paraId="72A69101" w14:textId="3951D0A4" w:rsidR="008E29C4" w:rsidRPr="00A0056F" w:rsidRDefault="008E29C4" w:rsidP="004C34B3">
      <w:pPr>
        <w:keepNext/>
        <w:widowControl w:val="0"/>
        <w:spacing w:after="0" w:line="240" w:lineRule="auto"/>
        <w:jc w:val="both"/>
        <w:rPr>
          <w:rFonts w:ascii="Open Sans" w:hAnsi="Open Sans" w:cs="Open Sans"/>
          <w:szCs w:val="20"/>
        </w:rPr>
      </w:pPr>
      <w:r w:rsidRPr="00A0056F">
        <w:rPr>
          <w:rFonts w:ascii="Open Sans" w:hAnsi="Open Sans" w:cs="Open Sans"/>
          <w:szCs w:val="20"/>
        </w:rPr>
        <w:t xml:space="preserve">Naročnik pravočasno odgovarja </w:t>
      </w:r>
      <w:r w:rsidR="00C72A99" w:rsidRPr="00A0056F">
        <w:rPr>
          <w:rFonts w:ascii="Open Sans" w:hAnsi="Open Sans" w:cs="Open Sans"/>
          <w:szCs w:val="20"/>
        </w:rPr>
        <w:t>na vprašanja postavljena s strani potencialnih ponudnikov. Rok za dodatna pojasnila, kot tudi rok za oddajo in odpiranje ponudb, je naročnik s Pojasnilom št. 1 že podaljšal.</w:t>
      </w:r>
    </w:p>
    <w:p w14:paraId="1A90A780" w14:textId="77777777" w:rsidR="00C72A99" w:rsidRPr="00A0056F" w:rsidRDefault="00C72A99" w:rsidP="004C34B3">
      <w:pPr>
        <w:keepNext/>
        <w:widowControl w:val="0"/>
        <w:spacing w:after="0" w:line="240" w:lineRule="auto"/>
        <w:jc w:val="both"/>
        <w:rPr>
          <w:rFonts w:ascii="Open Sans" w:hAnsi="Open Sans" w:cs="Open Sans"/>
          <w:szCs w:val="20"/>
        </w:rPr>
      </w:pPr>
    </w:p>
    <w:p w14:paraId="08077D27" w14:textId="3D638F13" w:rsidR="00C72A99" w:rsidRPr="00A0056F" w:rsidRDefault="00C72A99" w:rsidP="004C34B3">
      <w:pPr>
        <w:keepNext/>
        <w:widowControl w:val="0"/>
        <w:spacing w:after="0" w:line="240" w:lineRule="auto"/>
        <w:jc w:val="both"/>
        <w:rPr>
          <w:rFonts w:ascii="Open Sans" w:eastAsia="@Arial Unicode MS" w:hAnsi="Open Sans" w:cs="Open Sans"/>
          <w:b/>
          <w:szCs w:val="20"/>
        </w:rPr>
      </w:pPr>
      <w:r w:rsidRPr="00A0056F">
        <w:rPr>
          <w:rFonts w:ascii="Open Sans" w:eastAsia="@Arial Unicode MS" w:hAnsi="Open Sans" w:cs="Open Sans"/>
          <w:b/>
          <w:szCs w:val="20"/>
        </w:rPr>
        <w:t xml:space="preserve">Naročnik meni, da objavljeno Pojasnilo št. 2 ni razlog za podaljšanje roka za oddajo ponudbe. </w:t>
      </w:r>
    </w:p>
    <w:p w14:paraId="169C5F7A" w14:textId="77777777" w:rsidR="00C72A99" w:rsidRPr="00A0056F" w:rsidRDefault="00C72A99" w:rsidP="004C34B3">
      <w:pPr>
        <w:keepNext/>
        <w:widowControl w:val="0"/>
        <w:spacing w:after="0" w:line="240" w:lineRule="auto"/>
        <w:jc w:val="both"/>
        <w:rPr>
          <w:rFonts w:ascii="Open Sans" w:hAnsi="Open Sans" w:cs="Open Sans"/>
          <w:szCs w:val="20"/>
        </w:rPr>
      </w:pPr>
    </w:p>
    <w:p w14:paraId="499464B4" w14:textId="7D92AE2A" w:rsidR="00962B78" w:rsidRPr="00A0056F" w:rsidRDefault="00962B78" w:rsidP="004C34B3">
      <w:pPr>
        <w:keepNext/>
        <w:widowControl w:val="0"/>
        <w:spacing w:after="0" w:line="240" w:lineRule="auto"/>
        <w:jc w:val="both"/>
        <w:rPr>
          <w:rFonts w:ascii="Open Sans" w:hAnsi="Open Sans" w:cs="Open Sans"/>
          <w:szCs w:val="20"/>
        </w:rPr>
      </w:pPr>
      <w:r w:rsidRPr="00A0056F">
        <w:rPr>
          <w:rFonts w:ascii="Open Sans" w:hAnsi="Open Sans" w:cs="Open Sans"/>
          <w:szCs w:val="20"/>
        </w:rPr>
        <w:t>T</w:t>
      </w:r>
      <w:r w:rsidR="00F74A6C" w:rsidRPr="00A0056F">
        <w:rPr>
          <w:rFonts w:ascii="Open Sans" w:hAnsi="Open Sans" w:cs="Open Sans"/>
          <w:szCs w:val="20"/>
        </w:rPr>
        <w:t>o</w:t>
      </w:r>
      <w:r w:rsidRPr="00A0056F">
        <w:rPr>
          <w:rFonts w:ascii="Open Sans" w:hAnsi="Open Sans" w:cs="Open Sans"/>
          <w:szCs w:val="20"/>
        </w:rPr>
        <w:t xml:space="preserve"> pojasnil</w:t>
      </w:r>
      <w:r w:rsidR="00F74A6C" w:rsidRPr="00A0056F">
        <w:rPr>
          <w:rFonts w:ascii="Open Sans" w:hAnsi="Open Sans" w:cs="Open Sans"/>
          <w:szCs w:val="20"/>
        </w:rPr>
        <w:t>o</w:t>
      </w:r>
      <w:r w:rsidRPr="00A0056F">
        <w:rPr>
          <w:rFonts w:ascii="Open Sans" w:hAnsi="Open Sans" w:cs="Open Sans"/>
          <w:szCs w:val="20"/>
        </w:rPr>
        <w:t xml:space="preserve"> postane sestavni del razpisne dokumentacije.</w:t>
      </w:r>
    </w:p>
    <w:p w14:paraId="5CE8304B" w14:textId="77777777" w:rsidR="00962B78" w:rsidRPr="00A0056F" w:rsidRDefault="00962B78" w:rsidP="004C34B3">
      <w:pPr>
        <w:keepNext/>
        <w:widowControl w:val="0"/>
        <w:tabs>
          <w:tab w:val="left" w:pos="5040"/>
        </w:tabs>
        <w:spacing w:after="0" w:line="240" w:lineRule="auto"/>
        <w:ind w:left="1410" w:hanging="1410"/>
        <w:jc w:val="both"/>
        <w:rPr>
          <w:rFonts w:ascii="Open Sans" w:hAnsi="Open Sans" w:cs="Open Sans"/>
          <w:szCs w:val="20"/>
        </w:rPr>
      </w:pPr>
    </w:p>
    <w:p w14:paraId="5291A475" w14:textId="78190E06" w:rsidR="00962B78" w:rsidRPr="00A0056F" w:rsidRDefault="00962B78" w:rsidP="004C34B3">
      <w:pPr>
        <w:keepNext/>
        <w:widowControl w:val="0"/>
        <w:spacing w:after="0" w:line="240" w:lineRule="auto"/>
        <w:jc w:val="both"/>
        <w:rPr>
          <w:rFonts w:ascii="Open Sans" w:hAnsi="Open Sans" w:cs="Open Sans"/>
          <w:i/>
          <w:szCs w:val="20"/>
        </w:rPr>
      </w:pPr>
      <w:r w:rsidRPr="00A0056F">
        <w:rPr>
          <w:rFonts w:ascii="Open Sans" w:hAnsi="Open Sans" w:cs="Open Sans"/>
          <w:i/>
          <w:szCs w:val="20"/>
        </w:rPr>
        <w:t xml:space="preserve">Pojasnilo je bilo dne, </w:t>
      </w:r>
      <w:r w:rsidR="005F6484" w:rsidRPr="00A0056F">
        <w:rPr>
          <w:rFonts w:ascii="Open Sans" w:hAnsi="Open Sans" w:cs="Open Sans"/>
          <w:i/>
          <w:szCs w:val="20"/>
        </w:rPr>
        <w:t xml:space="preserve"> </w:t>
      </w:r>
      <w:r w:rsidR="00FF659A" w:rsidRPr="00A0056F">
        <w:rPr>
          <w:rFonts w:ascii="Open Sans" w:hAnsi="Open Sans" w:cs="Open Sans"/>
          <w:i/>
          <w:szCs w:val="20"/>
        </w:rPr>
        <w:t>22</w:t>
      </w:r>
      <w:r w:rsidR="004F2481" w:rsidRPr="00A0056F">
        <w:rPr>
          <w:rFonts w:ascii="Open Sans" w:hAnsi="Open Sans" w:cs="Open Sans"/>
          <w:i/>
          <w:szCs w:val="20"/>
        </w:rPr>
        <w:t>.</w:t>
      </w:r>
      <w:r w:rsidR="00812B79" w:rsidRPr="00A0056F">
        <w:rPr>
          <w:rFonts w:ascii="Open Sans" w:hAnsi="Open Sans" w:cs="Open Sans"/>
          <w:i/>
          <w:szCs w:val="20"/>
        </w:rPr>
        <w:t xml:space="preserve"> 4</w:t>
      </w:r>
      <w:r w:rsidRPr="00A0056F">
        <w:rPr>
          <w:rFonts w:ascii="Open Sans" w:hAnsi="Open Sans" w:cs="Open Sans"/>
          <w:i/>
          <w:color w:val="000000"/>
          <w:szCs w:val="20"/>
        </w:rPr>
        <w:t>.</w:t>
      </w:r>
      <w:r w:rsidR="005F6484" w:rsidRPr="00A0056F">
        <w:rPr>
          <w:rFonts w:ascii="Open Sans" w:hAnsi="Open Sans" w:cs="Open Sans"/>
          <w:i/>
          <w:color w:val="000000"/>
          <w:szCs w:val="20"/>
        </w:rPr>
        <w:t xml:space="preserve"> </w:t>
      </w:r>
      <w:r w:rsidRPr="00A0056F">
        <w:rPr>
          <w:rFonts w:ascii="Open Sans" w:hAnsi="Open Sans" w:cs="Open Sans"/>
          <w:i/>
          <w:color w:val="000000"/>
          <w:szCs w:val="20"/>
        </w:rPr>
        <w:t>20</w:t>
      </w:r>
      <w:r w:rsidR="00106D2D" w:rsidRPr="00A0056F">
        <w:rPr>
          <w:rFonts w:ascii="Open Sans" w:hAnsi="Open Sans" w:cs="Open Sans"/>
          <w:i/>
          <w:color w:val="000000"/>
          <w:szCs w:val="20"/>
        </w:rPr>
        <w:t>2</w:t>
      </w:r>
      <w:r w:rsidR="00812B79" w:rsidRPr="00A0056F">
        <w:rPr>
          <w:rFonts w:ascii="Open Sans" w:hAnsi="Open Sans" w:cs="Open Sans"/>
          <w:i/>
          <w:color w:val="000000"/>
          <w:szCs w:val="20"/>
        </w:rPr>
        <w:t>6</w:t>
      </w:r>
      <w:r w:rsidRPr="00A0056F">
        <w:rPr>
          <w:rFonts w:ascii="Open Sans" w:hAnsi="Open Sans" w:cs="Open Sans"/>
          <w:i/>
          <w:color w:val="000000"/>
          <w:szCs w:val="20"/>
        </w:rPr>
        <w:t xml:space="preserve"> </w:t>
      </w:r>
      <w:r w:rsidRPr="00A0056F">
        <w:rPr>
          <w:rFonts w:ascii="Open Sans" w:hAnsi="Open Sans" w:cs="Open Sans"/>
          <w:i/>
          <w:szCs w:val="20"/>
        </w:rPr>
        <w:t>objavljen</w:t>
      </w:r>
      <w:r w:rsidR="00F74A6C" w:rsidRPr="00A0056F">
        <w:rPr>
          <w:rFonts w:ascii="Open Sans" w:hAnsi="Open Sans" w:cs="Open Sans"/>
          <w:i/>
          <w:szCs w:val="20"/>
        </w:rPr>
        <w:t>o</w:t>
      </w:r>
      <w:r w:rsidRPr="00A0056F">
        <w:rPr>
          <w:rFonts w:ascii="Open Sans" w:hAnsi="Open Sans" w:cs="Open Sans"/>
          <w:i/>
          <w:szCs w:val="20"/>
        </w:rPr>
        <w:t xml:space="preserve"> tudi na Portalu javnih naročil.</w:t>
      </w:r>
    </w:p>
    <w:p w14:paraId="385EF5F8" w14:textId="77777777" w:rsidR="003A307D" w:rsidRPr="00A0056F" w:rsidRDefault="003A307D" w:rsidP="004C34B3">
      <w:pPr>
        <w:keepNext/>
        <w:widowControl w:val="0"/>
        <w:spacing w:after="0" w:line="240" w:lineRule="auto"/>
        <w:rPr>
          <w:rFonts w:ascii="Open Sans" w:hAnsi="Open Sans" w:cs="Open Sans"/>
          <w:szCs w:val="20"/>
        </w:rPr>
      </w:pPr>
    </w:p>
    <w:p w14:paraId="108ADE84" w14:textId="77777777" w:rsidR="0081641E" w:rsidRPr="00A0056F" w:rsidRDefault="0081641E" w:rsidP="004C34B3">
      <w:pPr>
        <w:keepNext/>
        <w:widowControl w:val="0"/>
        <w:spacing w:after="0" w:line="240" w:lineRule="auto"/>
        <w:rPr>
          <w:rFonts w:ascii="Open Sans" w:hAnsi="Open Sans" w:cs="Open Sans"/>
          <w:szCs w:val="20"/>
        </w:rPr>
      </w:pPr>
    </w:p>
    <w:p w14:paraId="3A873A4E" w14:textId="77777777" w:rsidR="00962B78" w:rsidRPr="00A0056F" w:rsidRDefault="00962B78" w:rsidP="004C34B3">
      <w:pPr>
        <w:keepNext/>
        <w:widowControl w:val="0"/>
        <w:spacing w:after="0" w:line="240" w:lineRule="auto"/>
        <w:rPr>
          <w:rFonts w:ascii="Open Sans" w:hAnsi="Open Sans" w:cs="Open Sans"/>
          <w:szCs w:val="20"/>
        </w:rPr>
      </w:pPr>
      <w:r w:rsidRPr="00A0056F">
        <w:rPr>
          <w:rFonts w:ascii="Open Sans" w:hAnsi="Open Sans" w:cs="Open Sans"/>
          <w:szCs w:val="20"/>
        </w:rPr>
        <w:t>Lepo pozdravljeni!</w:t>
      </w:r>
    </w:p>
    <w:p w14:paraId="70D49FB2" w14:textId="77777777" w:rsidR="00706332" w:rsidRPr="00A0056F" w:rsidRDefault="00706332" w:rsidP="004C34B3">
      <w:pPr>
        <w:keepNext/>
        <w:widowControl w:val="0"/>
        <w:spacing w:after="0" w:line="240" w:lineRule="auto"/>
        <w:rPr>
          <w:rFonts w:ascii="Open Sans" w:hAnsi="Open Sans" w:cs="Open Sans"/>
          <w:szCs w:val="20"/>
        </w:rPr>
      </w:pPr>
      <w:r w:rsidRPr="00A0056F">
        <w:rPr>
          <w:rFonts w:ascii="Open Sans" w:hAnsi="Open Sans" w:cs="Open Sans"/>
          <w:szCs w:val="20"/>
        </w:rPr>
        <w:tab/>
      </w:r>
      <w:r w:rsidRPr="00A0056F">
        <w:rPr>
          <w:rFonts w:ascii="Open Sans" w:hAnsi="Open Sans" w:cs="Open Sans"/>
          <w:szCs w:val="20"/>
        </w:rPr>
        <w:tab/>
      </w:r>
      <w:r w:rsidR="006837A5" w:rsidRPr="00A0056F">
        <w:rPr>
          <w:rFonts w:ascii="Open Sans" w:hAnsi="Open Sans" w:cs="Open Sans"/>
          <w:szCs w:val="20"/>
        </w:rPr>
        <w:t xml:space="preserve">                                                                      </w:t>
      </w:r>
      <w:r w:rsidRPr="00A0056F">
        <w:rPr>
          <w:rFonts w:ascii="Open Sans" w:hAnsi="Open Sans" w:cs="Open Sans"/>
          <w:szCs w:val="20"/>
        </w:rPr>
        <w:t>JAVNI HOLDING Ljubljana</w:t>
      </w:r>
    </w:p>
    <w:p w14:paraId="27FF55F1" w14:textId="77777777" w:rsidR="00706332" w:rsidRPr="00A0056F" w:rsidRDefault="00706332" w:rsidP="004C34B3">
      <w:pPr>
        <w:keepNext/>
        <w:widowControl w:val="0"/>
        <w:spacing w:after="0" w:line="240" w:lineRule="auto"/>
        <w:ind w:left="5103"/>
        <w:rPr>
          <w:rFonts w:ascii="Open Sans" w:hAnsi="Open Sans" w:cs="Open Sans"/>
          <w:szCs w:val="20"/>
        </w:rPr>
      </w:pPr>
      <w:r w:rsidRPr="00A0056F">
        <w:rPr>
          <w:rFonts w:ascii="Open Sans" w:hAnsi="Open Sans" w:cs="Open Sans"/>
          <w:szCs w:val="20"/>
        </w:rPr>
        <w:t>Sektor za javna naročila</w:t>
      </w:r>
    </w:p>
    <w:sectPr w:rsidR="00706332" w:rsidRPr="00A0056F" w:rsidSect="00106D2D">
      <w:headerReference w:type="default" r:id="rId8"/>
      <w:footerReference w:type="default" r:id="rId9"/>
      <w:headerReference w:type="first" r:id="rId10"/>
      <w:footerReference w:type="first" r:id="rId11"/>
      <w:pgSz w:w="11906" w:h="16838"/>
      <w:pgMar w:top="1417" w:right="1274"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7C0CC" w14:textId="77777777" w:rsidR="00420157" w:rsidRDefault="00420157" w:rsidP="00706332">
      <w:pPr>
        <w:spacing w:after="0" w:line="240" w:lineRule="auto"/>
      </w:pPr>
      <w:r>
        <w:separator/>
      </w:r>
    </w:p>
  </w:endnote>
  <w:endnote w:type="continuationSeparator" w:id="0">
    <w:p w14:paraId="7DA847E1" w14:textId="77777777" w:rsidR="00420157" w:rsidRDefault="00420157" w:rsidP="00706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Open Sans">
    <w:panose1 w:val="020B0606030504020204"/>
    <w:charset w:val="EE"/>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12E5C" w14:textId="77777777" w:rsidR="00C46A9B" w:rsidRPr="00941BDE" w:rsidRDefault="00C46A9B" w:rsidP="00C46A9B">
    <w:pPr>
      <w:pStyle w:val="Noga"/>
      <w:jc w:val="center"/>
      <w:rPr>
        <w:rFonts w:ascii="Tahoma" w:hAnsi="Tahoma" w:cs="Tahoma"/>
        <w:sz w:val="18"/>
      </w:rPr>
    </w:pPr>
    <w:r w:rsidRPr="00941BDE">
      <w:rPr>
        <w:rFonts w:ascii="Tahoma" w:hAnsi="Tahoma" w:cs="Tahoma"/>
        <w:sz w:val="18"/>
      </w:rPr>
      <w:t xml:space="preserve">Stran </w:t>
    </w:r>
    <w:r w:rsidRPr="00941BDE">
      <w:rPr>
        <w:rFonts w:ascii="Tahoma" w:hAnsi="Tahoma" w:cs="Tahoma"/>
        <w:bCs/>
        <w:sz w:val="18"/>
        <w:szCs w:val="24"/>
      </w:rPr>
      <w:fldChar w:fldCharType="begin"/>
    </w:r>
    <w:r w:rsidRPr="00941BDE">
      <w:rPr>
        <w:rFonts w:ascii="Tahoma" w:hAnsi="Tahoma" w:cs="Tahoma"/>
        <w:bCs/>
        <w:sz w:val="18"/>
      </w:rPr>
      <w:instrText>PAGE</w:instrText>
    </w:r>
    <w:r w:rsidRPr="00941BDE">
      <w:rPr>
        <w:rFonts w:ascii="Tahoma" w:hAnsi="Tahoma" w:cs="Tahoma"/>
        <w:bCs/>
        <w:sz w:val="18"/>
        <w:szCs w:val="24"/>
      </w:rPr>
      <w:fldChar w:fldCharType="separate"/>
    </w:r>
    <w:r>
      <w:rPr>
        <w:rFonts w:ascii="Tahoma" w:hAnsi="Tahoma" w:cs="Tahoma"/>
        <w:bCs/>
        <w:sz w:val="18"/>
        <w:szCs w:val="24"/>
      </w:rPr>
      <w:t>2</w:t>
    </w:r>
    <w:r w:rsidRPr="00941BDE">
      <w:rPr>
        <w:rFonts w:ascii="Tahoma" w:hAnsi="Tahoma" w:cs="Tahoma"/>
        <w:bCs/>
        <w:sz w:val="18"/>
        <w:szCs w:val="24"/>
      </w:rPr>
      <w:fldChar w:fldCharType="end"/>
    </w:r>
    <w:r w:rsidRPr="00941BDE">
      <w:rPr>
        <w:rFonts w:ascii="Tahoma" w:hAnsi="Tahoma" w:cs="Tahoma"/>
        <w:sz w:val="18"/>
      </w:rPr>
      <w:t xml:space="preserve"> od </w:t>
    </w:r>
    <w:r w:rsidRPr="00941BDE">
      <w:rPr>
        <w:rFonts w:ascii="Tahoma" w:hAnsi="Tahoma" w:cs="Tahoma"/>
        <w:bCs/>
        <w:sz w:val="18"/>
        <w:szCs w:val="24"/>
      </w:rPr>
      <w:fldChar w:fldCharType="begin"/>
    </w:r>
    <w:r w:rsidRPr="00941BDE">
      <w:rPr>
        <w:rFonts w:ascii="Tahoma" w:hAnsi="Tahoma" w:cs="Tahoma"/>
        <w:bCs/>
        <w:sz w:val="18"/>
      </w:rPr>
      <w:instrText>NUMPAGES</w:instrText>
    </w:r>
    <w:r w:rsidRPr="00941BDE">
      <w:rPr>
        <w:rFonts w:ascii="Tahoma" w:hAnsi="Tahoma" w:cs="Tahoma"/>
        <w:bCs/>
        <w:sz w:val="18"/>
        <w:szCs w:val="24"/>
      </w:rPr>
      <w:fldChar w:fldCharType="separate"/>
    </w:r>
    <w:r>
      <w:rPr>
        <w:rFonts w:ascii="Tahoma" w:hAnsi="Tahoma" w:cs="Tahoma"/>
        <w:bCs/>
        <w:sz w:val="18"/>
        <w:szCs w:val="24"/>
      </w:rPr>
      <w:t>49</w:t>
    </w:r>
    <w:r w:rsidRPr="00941BDE">
      <w:rPr>
        <w:rFonts w:ascii="Tahoma" w:hAnsi="Tahoma" w:cs="Tahoma"/>
        <w:bCs/>
        <w:sz w:val="18"/>
        <w:szCs w:val="24"/>
      </w:rPr>
      <w:fldChar w:fldCharType="end"/>
    </w:r>
  </w:p>
  <w:p w14:paraId="1C981BF1" w14:textId="77777777" w:rsidR="000F1EB6" w:rsidRPr="00706332" w:rsidRDefault="000F1EB6" w:rsidP="0070633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94DED" w14:textId="77777777" w:rsidR="00C46A9B" w:rsidRPr="00401B05" w:rsidRDefault="00C46A9B" w:rsidP="00C46A9B">
    <w:pPr>
      <w:pStyle w:val="Noga"/>
      <w:jc w:val="right"/>
    </w:pPr>
    <w:r w:rsidRPr="005332C6">
      <w:rPr>
        <w:noProof/>
        <w:sz w:val="16"/>
        <w:szCs w:val="16"/>
      </w:rPr>
      <w:drawing>
        <wp:inline distT="0" distB="0" distL="0" distR="0" wp14:anchorId="146F627B" wp14:editId="1021B2F2">
          <wp:extent cx="2430145" cy="783270"/>
          <wp:effectExtent l="0" t="0" r="825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30145" cy="7832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9605B" w14:textId="77777777" w:rsidR="00420157" w:rsidRDefault="00420157" w:rsidP="00706332">
      <w:pPr>
        <w:spacing w:after="0" w:line="240" w:lineRule="auto"/>
      </w:pPr>
      <w:r>
        <w:separator/>
      </w:r>
    </w:p>
  </w:footnote>
  <w:footnote w:type="continuationSeparator" w:id="0">
    <w:p w14:paraId="4C989106" w14:textId="77777777" w:rsidR="00420157" w:rsidRDefault="00420157" w:rsidP="00706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84D88" w14:textId="77777777" w:rsidR="000F1EB6" w:rsidRDefault="000F1EB6" w:rsidP="00706332">
    <w:pPr>
      <w:pStyle w:val="Glava"/>
      <w:tabs>
        <w:tab w:val="clear" w:pos="4536"/>
        <w:tab w:val="center" w:pos="7655"/>
      </w:tabs>
      <w:ind w:right="-1133"/>
    </w:pPr>
    <w:r>
      <w:tab/>
    </w:r>
  </w:p>
  <w:p w14:paraId="01E326FD" w14:textId="77777777" w:rsidR="000F1EB6" w:rsidRDefault="000F1EB6">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486AA" w14:textId="77777777" w:rsidR="00C46A9B" w:rsidRDefault="00C46A9B" w:rsidP="00C46A9B">
    <w:pPr>
      <w:pStyle w:val="Glava"/>
      <w:keepLines/>
      <w:widowControl w:val="0"/>
      <w:tabs>
        <w:tab w:val="clear" w:pos="4536"/>
        <w:tab w:val="center" w:pos="8080"/>
      </w:tabs>
      <w:ind w:right="-1134"/>
    </w:pPr>
    <w:r>
      <w:tab/>
    </w:r>
    <w:r>
      <w:rPr>
        <w:noProof/>
      </w:rPr>
      <w:drawing>
        <wp:inline distT="0" distB="0" distL="0" distR="0" wp14:anchorId="12EEFF94" wp14:editId="75CF7FBE">
          <wp:extent cx="3438525" cy="1823085"/>
          <wp:effectExtent l="0" t="0" r="9525" b="571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823085"/>
                  </a:xfrm>
                  <a:prstGeom prst="rect">
                    <a:avLst/>
                  </a:prstGeom>
                  <a:noFill/>
                </pic:spPr>
              </pic:pic>
            </a:graphicData>
          </a:graphic>
        </wp:inline>
      </w:drawing>
    </w:r>
  </w:p>
  <w:p w14:paraId="21BBEAB6" w14:textId="1B5CB97C" w:rsidR="000F1EB6" w:rsidRPr="00C46A9B" w:rsidRDefault="000F1EB6" w:rsidP="00C46A9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07BB"/>
    <w:multiLevelType w:val="hybridMultilevel"/>
    <w:tmpl w:val="9F143B16"/>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89B4103"/>
    <w:multiLevelType w:val="hybridMultilevel"/>
    <w:tmpl w:val="C8F863C0"/>
    <w:lvl w:ilvl="0" w:tplc="53C079F2">
      <w:numFmt w:val="bullet"/>
      <w:lvlText w:val="-"/>
      <w:lvlJc w:val="left"/>
      <w:pPr>
        <w:ind w:left="720" w:hanging="360"/>
      </w:pPr>
      <w:rPr>
        <w:rFonts w:ascii="Tahoma" w:eastAsia="Times New Roman" w:hAnsi="Tahoma" w:cs="Tahoma" w:hint="default"/>
        <w:b/>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047318D"/>
    <w:multiLevelType w:val="hybridMultilevel"/>
    <w:tmpl w:val="A38CAD88"/>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 w15:restartNumberingAfterBreak="0">
    <w:nsid w:val="12A62DFC"/>
    <w:multiLevelType w:val="hybridMultilevel"/>
    <w:tmpl w:val="18248BB2"/>
    <w:lvl w:ilvl="0" w:tplc="2A1E3A90">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12CF468C"/>
    <w:multiLevelType w:val="multilevel"/>
    <w:tmpl w:val="6E80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B45751"/>
    <w:multiLevelType w:val="hybridMultilevel"/>
    <w:tmpl w:val="7A3E42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7927F81"/>
    <w:multiLevelType w:val="hybridMultilevel"/>
    <w:tmpl w:val="8918C266"/>
    <w:lvl w:ilvl="0" w:tplc="04240015">
      <w:start w:val="1"/>
      <w:numFmt w:val="upp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ADD460A"/>
    <w:multiLevelType w:val="hybridMultilevel"/>
    <w:tmpl w:val="7D9E9B08"/>
    <w:lvl w:ilvl="0" w:tplc="DB4C9904">
      <w:start w:val="12"/>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16A11B3"/>
    <w:multiLevelType w:val="hybridMultilevel"/>
    <w:tmpl w:val="5B80B4EC"/>
    <w:lvl w:ilvl="0" w:tplc="02AA9E72">
      <w:numFmt w:val="bullet"/>
      <w:lvlText w:val="-"/>
      <w:lvlJc w:val="left"/>
      <w:pPr>
        <w:ind w:left="720" w:hanging="360"/>
      </w:pPr>
      <w:rPr>
        <w:rFonts w:ascii="Open Sans" w:eastAsiaTheme="minorHAnsi" w:hAnsi="Open Sans" w:cs="Open San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5E20FAD"/>
    <w:multiLevelType w:val="hybridMultilevel"/>
    <w:tmpl w:val="169E183C"/>
    <w:lvl w:ilvl="0" w:tplc="9D8C90FA">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61E49A7"/>
    <w:multiLevelType w:val="hybridMultilevel"/>
    <w:tmpl w:val="2EFE25C6"/>
    <w:lvl w:ilvl="0" w:tplc="9C7497D4">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63371EA"/>
    <w:multiLevelType w:val="hybridMultilevel"/>
    <w:tmpl w:val="D11C9420"/>
    <w:lvl w:ilvl="0" w:tplc="DB4C9904">
      <w:start w:val="12"/>
      <w:numFmt w:val="bullet"/>
      <w:lvlText w:val="-"/>
      <w:lvlJc w:val="left"/>
      <w:pPr>
        <w:ind w:left="1004" w:hanging="360"/>
      </w:pPr>
      <w:rPr>
        <w:rFonts w:ascii="Tahoma" w:eastAsia="Times New Roman" w:hAnsi="Tahoma" w:cs="Tahoma"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2" w15:restartNumberingAfterBreak="0">
    <w:nsid w:val="40BB15C1"/>
    <w:multiLevelType w:val="hybridMultilevel"/>
    <w:tmpl w:val="59962162"/>
    <w:lvl w:ilvl="0" w:tplc="DB4C9904">
      <w:start w:val="12"/>
      <w:numFmt w:val="bullet"/>
      <w:lvlText w:val="-"/>
      <w:lvlJc w:val="left"/>
      <w:pPr>
        <w:tabs>
          <w:tab w:val="num" w:pos="360"/>
        </w:tabs>
        <w:ind w:left="360" w:hanging="360"/>
      </w:pPr>
      <w:rPr>
        <w:rFonts w:ascii="Tahoma" w:eastAsia="Times New Roman" w:hAnsi="Tahoma" w:cs="Tahoma" w:hint="default"/>
      </w:rPr>
    </w:lvl>
    <w:lvl w:ilvl="1" w:tplc="DB4C9904">
      <w:start w:val="12"/>
      <w:numFmt w:val="bullet"/>
      <w:lvlText w:val="-"/>
      <w:lvlJc w:val="left"/>
      <w:pPr>
        <w:tabs>
          <w:tab w:val="num" w:pos="1440"/>
        </w:tabs>
        <w:ind w:left="1440" w:hanging="360"/>
      </w:pPr>
      <w:rPr>
        <w:rFonts w:ascii="Tahoma" w:eastAsia="Times New Roman" w:hAnsi="Tahoma" w:cs="Tahoma" w:hint="default"/>
      </w:rPr>
    </w:lvl>
    <w:lvl w:ilvl="2" w:tplc="0409001B">
      <w:start w:val="1"/>
      <w:numFmt w:val="lowerRoman"/>
      <w:lvlText w:val="%3."/>
      <w:lvlJc w:val="right"/>
      <w:pPr>
        <w:tabs>
          <w:tab w:val="num" w:pos="2160"/>
        </w:tabs>
        <w:ind w:left="2160" w:hanging="180"/>
      </w:pPr>
    </w:lvl>
    <w:lvl w:ilvl="3" w:tplc="8544004A">
      <w:start w:val="1"/>
      <w:numFmt w:val="decimal"/>
      <w:lvlText w:val="%4."/>
      <w:lvlJc w:val="left"/>
      <w:pPr>
        <w:tabs>
          <w:tab w:val="num" w:pos="2880"/>
        </w:tabs>
        <w:ind w:left="2880" w:hanging="360"/>
      </w:pPr>
      <w:rPr>
        <w:rFonts w:hint="default"/>
        <w:color w:val="auto"/>
      </w:rPr>
    </w:lvl>
    <w:lvl w:ilvl="4" w:tplc="EA82FDBE">
      <w:start w:val="18"/>
      <w:numFmt w:val="upperRoman"/>
      <w:lvlText w:val="%5."/>
      <w:lvlJc w:val="left"/>
      <w:pPr>
        <w:ind w:left="3960" w:hanging="720"/>
      </w:pPr>
      <w:rPr>
        <w:rFonts w:hint="default"/>
      </w:rPr>
    </w:lvl>
    <w:lvl w:ilvl="5" w:tplc="19D0A734">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9A5115"/>
    <w:multiLevelType w:val="hybridMultilevel"/>
    <w:tmpl w:val="8AF6780E"/>
    <w:lvl w:ilvl="0" w:tplc="08F623D8">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21E06AC"/>
    <w:multiLevelType w:val="hybridMultilevel"/>
    <w:tmpl w:val="52F27002"/>
    <w:lvl w:ilvl="0" w:tplc="9D8C90FA">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53011579"/>
    <w:multiLevelType w:val="hybridMultilevel"/>
    <w:tmpl w:val="C1AEC68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7AB0F1F"/>
    <w:multiLevelType w:val="multilevel"/>
    <w:tmpl w:val="8000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1C396A"/>
    <w:multiLevelType w:val="multilevel"/>
    <w:tmpl w:val="A59CF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6B2245"/>
    <w:multiLevelType w:val="hybridMultilevel"/>
    <w:tmpl w:val="DF4E66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5CC10D2"/>
    <w:multiLevelType w:val="hybridMultilevel"/>
    <w:tmpl w:val="E848B578"/>
    <w:lvl w:ilvl="0" w:tplc="9D8C90FA">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9290941"/>
    <w:multiLevelType w:val="multilevel"/>
    <w:tmpl w:val="692A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1445A8"/>
    <w:multiLevelType w:val="hybridMultilevel"/>
    <w:tmpl w:val="6FEC2E82"/>
    <w:lvl w:ilvl="0" w:tplc="5DE0EC72">
      <w:start w:val="10"/>
      <w:numFmt w:val="bullet"/>
      <w:lvlText w:val="-"/>
      <w:lvlJc w:val="left"/>
      <w:pPr>
        <w:tabs>
          <w:tab w:val="num" w:pos="360"/>
        </w:tabs>
        <w:ind w:left="357" w:hanging="357"/>
      </w:pPr>
    </w:lvl>
    <w:lvl w:ilvl="1" w:tplc="0424000F">
      <w:start w:val="1"/>
      <w:numFmt w:val="bullet"/>
      <w:lvlText w:val="o"/>
      <w:lvlJc w:val="left"/>
      <w:pPr>
        <w:tabs>
          <w:tab w:val="num" w:pos="1440"/>
        </w:tabs>
        <w:ind w:left="1440" w:hanging="360"/>
      </w:pPr>
      <w:rPr>
        <w:rFonts w:ascii="Tahoma" w:hAnsi="Tahoma" w:cs="Tahoma" w:hint="default"/>
      </w:rPr>
    </w:lvl>
    <w:lvl w:ilvl="2" w:tplc="0424001B">
      <w:start w:val="1"/>
      <w:numFmt w:val="bullet"/>
      <w:lvlText w:val=""/>
      <w:lvlJc w:val="left"/>
      <w:pPr>
        <w:tabs>
          <w:tab w:val="num" w:pos="2160"/>
        </w:tabs>
        <w:ind w:left="2160" w:hanging="360"/>
      </w:pPr>
      <w:rPr>
        <w:rFonts w:ascii="Wingdings" w:hAnsi="Wingdings" w:hint="default"/>
      </w:rPr>
    </w:lvl>
    <w:lvl w:ilvl="3" w:tplc="0424000F">
      <w:start w:val="1"/>
      <w:numFmt w:val="bullet"/>
      <w:lvlText w:val=""/>
      <w:lvlJc w:val="left"/>
      <w:pPr>
        <w:tabs>
          <w:tab w:val="num" w:pos="2880"/>
        </w:tabs>
        <w:ind w:left="2880" w:hanging="360"/>
      </w:pPr>
      <w:rPr>
        <w:rFonts w:ascii="Symbol" w:hAnsi="Symbol" w:hint="default"/>
      </w:rPr>
    </w:lvl>
    <w:lvl w:ilvl="4" w:tplc="04240019">
      <w:start w:val="1"/>
      <w:numFmt w:val="bullet"/>
      <w:lvlText w:val="o"/>
      <w:lvlJc w:val="left"/>
      <w:pPr>
        <w:tabs>
          <w:tab w:val="num" w:pos="3600"/>
        </w:tabs>
        <w:ind w:left="3600" w:hanging="360"/>
      </w:pPr>
      <w:rPr>
        <w:rFonts w:ascii="Courier New" w:hAnsi="Courier New" w:cs="Times New Roman" w:hint="default"/>
      </w:rPr>
    </w:lvl>
    <w:lvl w:ilvl="5" w:tplc="0424001B">
      <w:start w:val="1"/>
      <w:numFmt w:val="bullet"/>
      <w:lvlText w:val=""/>
      <w:lvlJc w:val="left"/>
      <w:pPr>
        <w:tabs>
          <w:tab w:val="num" w:pos="4320"/>
        </w:tabs>
        <w:ind w:left="4320" w:hanging="360"/>
      </w:pPr>
      <w:rPr>
        <w:rFonts w:ascii="Wingdings" w:hAnsi="Wingdings" w:hint="default"/>
      </w:rPr>
    </w:lvl>
    <w:lvl w:ilvl="6" w:tplc="0424000F">
      <w:start w:val="1"/>
      <w:numFmt w:val="bullet"/>
      <w:lvlText w:val=""/>
      <w:lvlJc w:val="left"/>
      <w:pPr>
        <w:tabs>
          <w:tab w:val="num" w:pos="5040"/>
        </w:tabs>
        <w:ind w:left="5040" w:hanging="360"/>
      </w:pPr>
      <w:rPr>
        <w:rFonts w:ascii="Symbol" w:hAnsi="Symbol" w:hint="default"/>
      </w:rPr>
    </w:lvl>
    <w:lvl w:ilvl="7" w:tplc="04240019">
      <w:start w:val="1"/>
      <w:numFmt w:val="bullet"/>
      <w:lvlText w:val="o"/>
      <w:lvlJc w:val="left"/>
      <w:pPr>
        <w:tabs>
          <w:tab w:val="num" w:pos="5760"/>
        </w:tabs>
        <w:ind w:left="5760" w:hanging="360"/>
      </w:pPr>
      <w:rPr>
        <w:rFonts w:ascii="Courier New" w:hAnsi="Courier New" w:cs="Times New Roman" w:hint="default"/>
      </w:rPr>
    </w:lvl>
    <w:lvl w:ilvl="8" w:tplc="0424001B">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7768F0"/>
    <w:multiLevelType w:val="hybridMultilevel"/>
    <w:tmpl w:val="4B126254"/>
    <w:lvl w:ilvl="0" w:tplc="5BBCA2AC">
      <w:start w:val="4"/>
      <w:numFmt w:val="bullet"/>
      <w:lvlText w:val="-"/>
      <w:lvlJc w:val="left"/>
      <w:pPr>
        <w:ind w:left="720" w:hanging="360"/>
      </w:pPr>
      <w:rPr>
        <w:rFonts w:ascii="Open Sans" w:eastAsia="Times New Roman" w:hAnsi="Open Sans" w:cs="Open San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2D347A6"/>
    <w:multiLevelType w:val="multilevel"/>
    <w:tmpl w:val="D6AE6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917622"/>
    <w:multiLevelType w:val="hybridMultilevel"/>
    <w:tmpl w:val="1AF696EA"/>
    <w:lvl w:ilvl="0" w:tplc="6AE2F810">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CB860C9"/>
    <w:multiLevelType w:val="multilevel"/>
    <w:tmpl w:val="B352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81520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2049540">
    <w:abstractNumId w:val="2"/>
  </w:num>
  <w:num w:numId="3" w16cid:durableId="414016613">
    <w:abstractNumId w:val="18"/>
  </w:num>
  <w:num w:numId="4" w16cid:durableId="533659843">
    <w:abstractNumId w:val="5"/>
  </w:num>
  <w:num w:numId="5" w16cid:durableId="1299335988">
    <w:abstractNumId w:val="15"/>
  </w:num>
  <w:num w:numId="6" w16cid:durableId="357699699">
    <w:abstractNumId w:val="14"/>
  </w:num>
  <w:num w:numId="7" w16cid:durableId="854153791">
    <w:abstractNumId w:val="21"/>
  </w:num>
  <w:num w:numId="8" w16cid:durableId="1046445448">
    <w:abstractNumId w:val="13"/>
  </w:num>
  <w:num w:numId="9" w16cid:durableId="2067290365">
    <w:abstractNumId w:val="10"/>
  </w:num>
  <w:num w:numId="10" w16cid:durableId="1718310192">
    <w:abstractNumId w:val="19"/>
  </w:num>
  <w:num w:numId="11" w16cid:durableId="39331134">
    <w:abstractNumId w:val="24"/>
  </w:num>
  <w:num w:numId="12" w16cid:durableId="1007251114">
    <w:abstractNumId w:val="3"/>
  </w:num>
  <w:num w:numId="13" w16cid:durableId="68040956">
    <w:abstractNumId w:val="3"/>
  </w:num>
  <w:num w:numId="14" w16cid:durableId="1083333347">
    <w:abstractNumId w:val="6"/>
  </w:num>
  <w:num w:numId="15" w16cid:durableId="2092776068">
    <w:abstractNumId w:val="0"/>
  </w:num>
  <w:num w:numId="16" w16cid:durableId="1057582808">
    <w:abstractNumId w:val="1"/>
  </w:num>
  <w:num w:numId="17" w16cid:durableId="296422407">
    <w:abstractNumId w:val="23"/>
  </w:num>
  <w:num w:numId="18" w16cid:durableId="2089617739">
    <w:abstractNumId w:val="17"/>
  </w:num>
  <w:num w:numId="19" w16cid:durableId="162667595">
    <w:abstractNumId w:val="4"/>
  </w:num>
  <w:num w:numId="20" w16cid:durableId="2041471600">
    <w:abstractNumId w:val="20"/>
  </w:num>
  <w:num w:numId="21" w16cid:durableId="1033002044">
    <w:abstractNumId w:val="16"/>
  </w:num>
  <w:num w:numId="22" w16cid:durableId="1562599725">
    <w:abstractNumId w:val="25"/>
  </w:num>
  <w:num w:numId="23" w16cid:durableId="2070692134">
    <w:abstractNumId w:val="11"/>
  </w:num>
  <w:num w:numId="24" w16cid:durableId="975912361">
    <w:abstractNumId w:val="8"/>
  </w:num>
  <w:num w:numId="25" w16cid:durableId="1952590466">
    <w:abstractNumId w:val="7"/>
  </w:num>
  <w:num w:numId="26" w16cid:durableId="2028091634">
    <w:abstractNumId w:val="9"/>
  </w:num>
  <w:num w:numId="27" w16cid:durableId="127162982">
    <w:abstractNumId w:val="12"/>
  </w:num>
  <w:num w:numId="28" w16cid:durableId="16271951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17F"/>
    <w:rsid w:val="000267DB"/>
    <w:rsid w:val="0003572D"/>
    <w:rsid w:val="00036B9B"/>
    <w:rsid w:val="00043633"/>
    <w:rsid w:val="00056F05"/>
    <w:rsid w:val="00067D12"/>
    <w:rsid w:val="00070015"/>
    <w:rsid w:val="000B3638"/>
    <w:rsid w:val="000B664B"/>
    <w:rsid w:val="000B72C8"/>
    <w:rsid w:val="000F1EB6"/>
    <w:rsid w:val="00106D2D"/>
    <w:rsid w:val="00121AFE"/>
    <w:rsid w:val="0013443D"/>
    <w:rsid w:val="00161083"/>
    <w:rsid w:val="00184584"/>
    <w:rsid w:val="00193410"/>
    <w:rsid w:val="001B3389"/>
    <w:rsid w:val="00237B4E"/>
    <w:rsid w:val="00240558"/>
    <w:rsid w:val="0025376F"/>
    <w:rsid w:val="00253E86"/>
    <w:rsid w:val="002879C4"/>
    <w:rsid w:val="002A4DCF"/>
    <w:rsid w:val="002B6D11"/>
    <w:rsid w:val="002C2FAA"/>
    <w:rsid w:val="002C76DA"/>
    <w:rsid w:val="002E3897"/>
    <w:rsid w:val="002E53B3"/>
    <w:rsid w:val="002F008F"/>
    <w:rsid w:val="00302B51"/>
    <w:rsid w:val="003152A5"/>
    <w:rsid w:val="00327F54"/>
    <w:rsid w:val="00330997"/>
    <w:rsid w:val="003328EF"/>
    <w:rsid w:val="0034318C"/>
    <w:rsid w:val="00345E48"/>
    <w:rsid w:val="00350EB3"/>
    <w:rsid w:val="0037304F"/>
    <w:rsid w:val="003A1FC5"/>
    <w:rsid w:val="003A307D"/>
    <w:rsid w:val="003C2D13"/>
    <w:rsid w:val="003C50AB"/>
    <w:rsid w:val="003D59DD"/>
    <w:rsid w:val="003E33AA"/>
    <w:rsid w:val="003E4AC7"/>
    <w:rsid w:val="003E634D"/>
    <w:rsid w:val="003F0405"/>
    <w:rsid w:val="003F3B64"/>
    <w:rsid w:val="003F63C9"/>
    <w:rsid w:val="00407BD7"/>
    <w:rsid w:val="00417D3B"/>
    <w:rsid w:val="00420157"/>
    <w:rsid w:val="0044480E"/>
    <w:rsid w:val="004738B0"/>
    <w:rsid w:val="00476BBF"/>
    <w:rsid w:val="00483FCE"/>
    <w:rsid w:val="004C34B3"/>
    <w:rsid w:val="004D4AC9"/>
    <w:rsid w:val="004F2481"/>
    <w:rsid w:val="00534920"/>
    <w:rsid w:val="00542158"/>
    <w:rsid w:val="00551571"/>
    <w:rsid w:val="00590B80"/>
    <w:rsid w:val="005C7DDC"/>
    <w:rsid w:val="005E0662"/>
    <w:rsid w:val="005E09EB"/>
    <w:rsid w:val="005E2AEF"/>
    <w:rsid w:val="005F6484"/>
    <w:rsid w:val="005F715B"/>
    <w:rsid w:val="00610CBF"/>
    <w:rsid w:val="006129CE"/>
    <w:rsid w:val="00623113"/>
    <w:rsid w:val="00666256"/>
    <w:rsid w:val="006837A5"/>
    <w:rsid w:val="006C5A88"/>
    <w:rsid w:val="006D1173"/>
    <w:rsid w:val="006D4FAD"/>
    <w:rsid w:val="006E1BBA"/>
    <w:rsid w:val="006E3B43"/>
    <w:rsid w:val="006E677B"/>
    <w:rsid w:val="00706332"/>
    <w:rsid w:val="00744212"/>
    <w:rsid w:val="007B718D"/>
    <w:rsid w:val="007C0979"/>
    <w:rsid w:val="007F1ACB"/>
    <w:rsid w:val="00812B79"/>
    <w:rsid w:val="0081641E"/>
    <w:rsid w:val="00824F0B"/>
    <w:rsid w:val="00831B92"/>
    <w:rsid w:val="0084619C"/>
    <w:rsid w:val="00864E5B"/>
    <w:rsid w:val="00882195"/>
    <w:rsid w:val="0088475C"/>
    <w:rsid w:val="00892C7A"/>
    <w:rsid w:val="00894734"/>
    <w:rsid w:val="008D0BDD"/>
    <w:rsid w:val="008E29C4"/>
    <w:rsid w:val="008F6B1D"/>
    <w:rsid w:val="00917882"/>
    <w:rsid w:val="00922C7E"/>
    <w:rsid w:val="00925808"/>
    <w:rsid w:val="009501AD"/>
    <w:rsid w:val="00962B78"/>
    <w:rsid w:val="00987D03"/>
    <w:rsid w:val="009C738B"/>
    <w:rsid w:val="009F4E83"/>
    <w:rsid w:val="00A0056F"/>
    <w:rsid w:val="00A12A54"/>
    <w:rsid w:val="00A37A9B"/>
    <w:rsid w:val="00A51D7B"/>
    <w:rsid w:val="00A51F44"/>
    <w:rsid w:val="00A7017F"/>
    <w:rsid w:val="00AA04A1"/>
    <w:rsid w:val="00AB52F1"/>
    <w:rsid w:val="00AD7904"/>
    <w:rsid w:val="00AE2268"/>
    <w:rsid w:val="00B33B64"/>
    <w:rsid w:val="00B45C1A"/>
    <w:rsid w:val="00B461AD"/>
    <w:rsid w:val="00B55172"/>
    <w:rsid w:val="00B67106"/>
    <w:rsid w:val="00BD6A7B"/>
    <w:rsid w:val="00BE0C24"/>
    <w:rsid w:val="00BE4CBE"/>
    <w:rsid w:val="00BE5210"/>
    <w:rsid w:val="00C03B17"/>
    <w:rsid w:val="00C03D0B"/>
    <w:rsid w:val="00C32B42"/>
    <w:rsid w:val="00C40C21"/>
    <w:rsid w:val="00C46A9B"/>
    <w:rsid w:val="00C614EE"/>
    <w:rsid w:val="00C72A99"/>
    <w:rsid w:val="00CA3B6B"/>
    <w:rsid w:val="00CA5AF1"/>
    <w:rsid w:val="00CB4F27"/>
    <w:rsid w:val="00CC6AF6"/>
    <w:rsid w:val="00CD2733"/>
    <w:rsid w:val="00CD63A1"/>
    <w:rsid w:val="00CE5E05"/>
    <w:rsid w:val="00CF6EF1"/>
    <w:rsid w:val="00D17D8D"/>
    <w:rsid w:val="00D37DF8"/>
    <w:rsid w:val="00D519D6"/>
    <w:rsid w:val="00D55D4A"/>
    <w:rsid w:val="00D6264D"/>
    <w:rsid w:val="00D8294C"/>
    <w:rsid w:val="00DF6032"/>
    <w:rsid w:val="00DF73F2"/>
    <w:rsid w:val="00E0656B"/>
    <w:rsid w:val="00E077A7"/>
    <w:rsid w:val="00E525EB"/>
    <w:rsid w:val="00E6236D"/>
    <w:rsid w:val="00E83230"/>
    <w:rsid w:val="00E95973"/>
    <w:rsid w:val="00E96AA0"/>
    <w:rsid w:val="00EB0075"/>
    <w:rsid w:val="00EB71FA"/>
    <w:rsid w:val="00EF4053"/>
    <w:rsid w:val="00EF4250"/>
    <w:rsid w:val="00EF75DE"/>
    <w:rsid w:val="00F0398C"/>
    <w:rsid w:val="00F277A1"/>
    <w:rsid w:val="00F27D04"/>
    <w:rsid w:val="00F434B6"/>
    <w:rsid w:val="00F51041"/>
    <w:rsid w:val="00F74A6C"/>
    <w:rsid w:val="00F822FF"/>
    <w:rsid w:val="00F855AE"/>
    <w:rsid w:val="00FA3281"/>
    <w:rsid w:val="00FC2741"/>
    <w:rsid w:val="00FC53ED"/>
    <w:rsid w:val="00FE1779"/>
    <w:rsid w:val="00FF4BB4"/>
    <w:rsid w:val="00FF659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0D2D05"/>
  <w15:docId w15:val="{8694FE8C-A010-4E39-8337-31C52F29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imes New Roman" w:hAnsi="Tahoma" w:cs="Tahoma"/>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Times New Roman" w:hAnsi="Times New Roman" w:cs="Times New Roman"/>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link w:val="Telobesedila-zamikZnak"/>
    <w:semiHidden/>
    <w:rsid w:val="008F6B1D"/>
    <w:pPr>
      <w:spacing w:after="0" w:line="240" w:lineRule="auto"/>
      <w:ind w:left="708"/>
    </w:pPr>
    <w:rPr>
      <w:rFonts w:ascii="Arial" w:hAnsi="Arial" w:cs="Arial"/>
      <w:sz w:val="24"/>
      <w:szCs w:val="20"/>
    </w:rPr>
  </w:style>
  <w:style w:type="character" w:customStyle="1" w:styleId="Telobesedila-zamikZnak">
    <w:name w:val="Telo besedila - zamik Znak"/>
    <w:basedOn w:val="Privzetapisavaodstavka"/>
    <w:link w:val="Telobesedila-zamik"/>
    <w:semiHidden/>
    <w:rsid w:val="008F6B1D"/>
    <w:rPr>
      <w:rFonts w:ascii="Arial" w:hAnsi="Arial" w:cs="Arial"/>
      <w:sz w:val="24"/>
      <w:szCs w:val="20"/>
      <w:lang w:eastAsia="sl-SI"/>
    </w:rPr>
  </w:style>
  <w:style w:type="paragraph" w:styleId="Glava">
    <w:name w:val="header"/>
    <w:aliases w:val="E-PVO-glava, Znak,Header-PR"/>
    <w:basedOn w:val="Navaden"/>
    <w:link w:val="GlavaZnak"/>
    <w:unhideWhenUsed/>
    <w:rsid w:val="00706332"/>
    <w:pPr>
      <w:tabs>
        <w:tab w:val="center" w:pos="4536"/>
        <w:tab w:val="right" w:pos="9072"/>
      </w:tabs>
      <w:spacing w:after="0" w:line="240" w:lineRule="auto"/>
    </w:pPr>
  </w:style>
  <w:style w:type="character" w:customStyle="1" w:styleId="GlavaZnak">
    <w:name w:val="Glava Znak"/>
    <w:aliases w:val="E-PVO-glava Znak, Znak Znak,Header-PR Znak"/>
    <w:basedOn w:val="Privzetapisavaodstavka"/>
    <w:link w:val="Glava"/>
    <w:rsid w:val="00706332"/>
    <w:rPr>
      <w:rFonts w:ascii="Times New Roman" w:hAnsi="Times New Roman" w:cs="Times New Roman"/>
      <w:sz w:val="20"/>
      <w:lang w:eastAsia="sl-SI"/>
    </w:rPr>
  </w:style>
  <w:style w:type="paragraph" w:styleId="Noga">
    <w:name w:val="footer"/>
    <w:basedOn w:val="Navaden"/>
    <w:link w:val="NogaZnak"/>
    <w:uiPriority w:val="99"/>
    <w:unhideWhenUsed/>
    <w:rsid w:val="00706332"/>
    <w:pPr>
      <w:tabs>
        <w:tab w:val="center" w:pos="4536"/>
        <w:tab w:val="right" w:pos="9072"/>
      </w:tabs>
      <w:spacing w:after="0" w:line="240" w:lineRule="auto"/>
    </w:pPr>
  </w:style>
  <w:style w:type="character" w:customStyle="1" w:styleId="NogaZnak">
    <w:name w:val="Noga Znak"/>
    <w:basedOn w:val="Privzetapisavaodstavka"/>
    <w:link w:val="Noga"/>
    <w:uiPriority w:val="99"/>
    <w:rsid w:val="00706332"/>
    <w:rPr>
      <w:rFonts w:ascii="Times New Roman" w:hAnsi="Times New Roman" w:cs="Times New Roman"/>
      <w:sz w:val="20"/>
      <w:lang w:eastAsia="sl-SI"/>
    </w:rPr>
  </w:style>
  <w:style w:type="paragraph" w:styleId="Besedilooblaka">
    <w:name w:val="Balloon Text"/>
    <w:basedOn w:val="Navaden"/>
    <w:link w:val="BesedilooblakaZnak"/>
    <w:uiPriority w:val="99"/>
    <w:semiHidden/>
    <w:unhideWhenUsed/>
    <w:rsid w:val="0070633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06332"/>
    <w:rPr>
      <w:sz w:val="16"/>
      <w:szCs w:val="16"/>
      <w:lang w:eastAsia="sl-SI"/>
    </w:rPr>
  </w:style>
  <w:style w:type="paragraph" w:styleId="Navadensplet">
    <w:name w:val="Normal (Web)"/>
    <w:basedOn w:val="Navaden"/>
    <w:uiPriority w:val="99"/>
    <w:unhideWhenUsed/>
    <w:rsid w:val="003152A5"/>
    <w:pPr>
      <w:spacing w:before="100" w:beforeAutospacing="1" w:after="100" w:afterAutospacing="1" w:line="240" w:lineRule="auto"/>
    </w:pPr>
    <w:rPr>
      <w:rFonts w:eastAsiaTheme="minorHAnsi"/>
      <w:sz w:val="24"/>
      <w:szCs w:val="24"/>
    </w:rPr>
  </w:style>
  <w:style w:type="paragraph" w:styleId="Golobesedilo">
    <w:name w:val="Plain Text"/>
    <w:basedOn w:val="Navaden"/>
    <w:link w:val="GolobesediloZnak"/>
    <w:uiPriority w:val="99"/>
    <w:unhideWhenUsed/>
    <w:rsid w:val="00FC2741"/>
    <w:pPr>
      <w:spacing w:after="0" w:line="240" w:lineRule="auto"/>
    </w:pPr>
    <w:rPr>
      <w:rFonts w:ascii="Calibri" w:eastAsiaTheme="minorHAnsi" w:hAnsi="Calibri" w:cstheme="minorBidi"/>
      <w:sz w:val="22"/>
      <w:szCs w:val="21"/>
      <w:lang w:eastAsia="en-US"/>
    </w:rPr>
  </w:style>
  <w:style w:type="character" w:customStyle="1" w:styleId="GolobesediloZnak">
    <w:name w:val="Golo besedilo Znak"/>
    <w:basedOn w:val="Privzetapisavaodstavka"/>
    <w:link w:val="Golobesedilo"/>
    <w:uiPriority w:val="99"/>
    <w:rsid w:val="00FC2741"/>
    <w:rPr>
      <w:rFonts w:ascii="Calibri" w:eastAsiaTheme="minorHAnsi" w:hAnsi="Calibri" w:cstheme="minorBidi"/>
      <w:szCs w:val="21"/>
    </w:rPr>
  </w:style>
  <w:style w:type="paragraph" w:styleId="Odstavekseznama">
    <w:name w:val="List Paragraph"/>
    <w:basedOn w:val="Navaden"/>
    <w:link w:val="OdstavekseznamaZnak"/>
    <w:uiPriority w:val="34"/>
    <w:qFormat/>
    <w:rsid w:val="00FC2741"/>
    <w:pPr>
      <w:spacing w:after="0" w:line="240" w:lineRule="auto"/>
      <w:ind w:left="720"/>
    </w:pPr>
    <w:rPr>
      <w:rFonts w:ascii="Calibri" w:eastAsiaTheme="minorHAnsi" w:hAnsi="Calibri" w:cs="Calibri"/>
      <w:sz w:val="22"/>
    </w:rPr>
  </w:style>
  <w:style w:type="character" w:styleId="Hiperpovezava">
    <w:name w:val="Hyperlink"/>
    <w:basedOn w:val="Privzetapisavaodstavka"/>
    <w:uiPriority w:val="99"/>
    <w:unhideWhenUsed/>
    <w:rsid w:val="006E677B"/>
    <w:rPr>
      <w:color w:val="0000FF" w:themeColor="hyperlink"/>
      <w:u w:val="single"/>
    </w:rPr>
  </w:style>
  <w:style w:type="table" w:styleId="Tabelamrea">
    <w:name w:val="Table Grid"/>
    <w:aliases w:val="Tabela - mreža,Tabela – mreža1"/>
    <w:basedOn w:val="Navadnatabela"/>
    <w:uiPriority w:val="59"/>
    <w:rsid w:val="00551571"/>
    <w:pPr>
      <w:spacing w:after="0" w:line="240" w:lineRule="auto"/>
    </w:pPr>
    <w:rPr>
      <w:rFonts w:ascii="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link w:val="Odstavekseznama"/>
    <w:uiPriority w:val="34"/>
    <w:locked/>
    <w:rsid w:val="00551571"/>
    <w:rPr>
      <w:rFonts w:ascii="Calibri" w:eastAsiaTheme="minorHAnsi" w:hAnsi="Calibri" w:cs="Calibri"/>
      <w:lang w:eastAsia="sl-SI"/>
    </w:rPr>
  </w:style>
  <w:style w:type="character" w:styleId="Krepko">
    <w:name w:val="Strong"/>
    <w:basedOn w:val="Privzetapisavaodstavka"/>
    <w:uiPriority w:val="22"/>
    <w:qFormat/>
    <w:rsid w:val="00302B51"/>
    <w:rPr>
      <w:b/>
      <w:bCs/>
    </w:rPr>
  </w:style>
  <w:style w:type="character" w:customStyle="1" w:styleId="rynqvb">
    <w:name w:val="rynqvb"/>
    <w:basedOn w:val="Privzetapisavaodstavka"/>
    <w:rsid w:val="002E3897"/>
  </w:style>
  <w:style w:type="character" w:styleId="Pripombasklic">
    <w:name w:val="annotation reference"/>
    <w:basedOn w:val="Privzetapisavaodstavka"/>
    <w:uiPriority w:val="99"/>
    <w:semiHidden/>
    <w:unhideWhenUsed/>
    <w:rsid w:val="00D8294C"/>
    <w:rPr>
      <w:sz w:val="16"/>
      <w:szCs w:val="16"/>
    </w:rPr>
  </w:style>
  <w:style w:type="paragraph" w:styleId="Pripombabesedilo">
    <w:name w:val="annotation text"/>
    <w:basedOn w:val="Navaden"/>
    <w:link w:val="PripombabesediloZnak"/>
    <w:uiPriority w:val="99"/>
    <w:semiHidden/>
    <w:unhideWhenUsed/>
    <w:rsid w:val="00D8294C"/>
    <w:pPr>
      <w:spacing w:line="240" w:lineRule="auto"/>
    </w:pPr>
    <w:rPr>
      <w:szCs w:val="20"/>
    </w:rPr>
  </w:style>
  <w:style w:type="character" w:customStyle="1" w:styleId="PripombabesediloZnak">
    <w:name w:val="Pripomba – besedilo Znak"/>
    <w:basedOn w:val="Privzetapisavaodstavka"/>
    <w:link w:val="Pripombabesedilo"/>
    <w:uiPriority w:val="99"/>
    <w:semiHidden/>
    <w:rsid w:val="00D8294C"/>
    <w:rPr>
      <w:rFonts w:ascii="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D8294C"/>
    <w:rPr>
      <w:b/>
      <w:bCs/>
    </w:rPr>
  </w:style>
  <w:style w:type="character" w:customStyle="1" w:styleId="ZadevapripombeZnak">
    <w:name w:val="Zadeva pripombe Znak"/>
    <w:basedOn w:val="PripombabesediloZnak"/>
    <w:link w:val="Zadevapripombe"/>
    <w:uiPriority w:val="99"/>
    <w:semiHidden/>
    <w:rsid w:val="00D8294C"/>
    <w:rPr>
      <w:rFonts w:ascii="Times New Roman" w:hAnsi="Times New Roman" w:cs="Times New Roman"/>
      <w:b/>
      <w:bCs/>
      <w:sz w:val="20"/>
      <w:szCs w:val="20"/>
      <w:lang w:eastAsia="sl-SI"/>
    </w:rPr>
  </w:style>
  <w:style w:type="paragraph" w:styleId="Revizija">
    <w:name w:val="Revision"/>
    <w:hidden/>
    <w:uiPriority w:val="99"/>
    <w:semiHidden/>
    <w:rsid w:val="00350EB3"/>
    <w:pPr>
      <w:spacing w:after="0" w:line="240" w:lineRule="auto"/>
    </w:pPr>
    <w:rPr>
      <w:rFonts w:ascii="Times New Roman" w:hAnsi="Times New Roman" w:cs="Times New Roman"/>
      <w:sz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2822">
      <w:bodyDiv w:val="1"/>
      <w:marLeft w:val="0"/>
      <w:marRight w:val="0"/>
      <w:marTop w:val="0"/>
      <w:marBottom w:val="0"/>
      <w:divBdr>
        <w:top w:val="none" w:sz="0" w:space="0" w:color="auto"/>
        <w:left w:val="none" w:sz="0" w:space="0" w:color="auto"/>
        <w:bottom w:val="none" w:sz="0" w:space="0" w:color="auto"/>
        <w:right w:val="none" w:sz="0" w:space="0" w:color="auto"/>
      </w:divBdr>
    </w:div>
    <w:div w:id="177745216">
      <w:bodyDiv w:val="1"/>
      <w:marLeft w:val="0"/>
      <w:marRight w:val="0"/>
      <w:marTop w:val="0"/>
      <w:marBottom w:val="0"/>
      <w:divBdr>
        <w:top w:val="none" w:sz="0" w:space="0" w:color="auto"/>
        <w:left w:val="none" w:sz="0" w:space="0" w:color="auto"/>
        <w:bottom w:val="none" w:sz="0" w:space="0" w:color="auto"/>
        <w:right w:val="none" w:sz="0" w:space="0" w:color="auto"/>
      </w:divBdr>
    </w:div>
    <w:div w:id="188376458">
      <w:bodyDiv w:val="1"/>
      <w:marLeft w:val="0"/>
      <w:marRight w:val="0"/>
      <w:marTop w:val="0"/>
      <w:marBottom w:val="0"/>
      <w:divBdr>
        <w:top w:val="none" w:sz="0" w:space="0" w:color="auto"/>
        <w:left w:val="none" w:sz="0" w:space="0" w:color="auto"/>
        <w:bottom w:val="none" w:sz="0" w:space="0" w:color="auto"/>
        <w:right w:val="none" w:sz="0" w:space="0" w:color="auto"/>
      </w:divBdr>
    </w:div>
    <w:div w:id="236092842">
      <w:bodyDiv w:val="1"/>
      <w:marLeft w:val="0"/>
      <w:marRight w:val="0"/>
      <w:marTop w:val="0"/>
      <w:marBottom w:val="0"/>
      <w:divBdr>
        <w:top w:val="none" w:sz="0" w:space="0" w:color="auto"/>
        <w:left w:val="none" w:sz="0" w:space="0" w:color="auto"/>
        <w:bottom w:val="none" w:sz="0" w:space="0" w:color="auto"/>
        <w:right w:val="none" w:sz="0" w:space="0" w:color="auto"/>
      </w:divBdr>
    </w:div>
    <w:div w:id="308830030">
      <w:bodyDiv w:val="1"/>
      <w:marLeft w:val="0"/>
      <w:marRight w:val="0"/>
      <w:marTop w:val="0"/>
      <w:marBottom w:val="0"/>
      <w:divBdr>
        <w:top w:val="none" w:sz="0" w:space="0" w:color="auto"/>
        <w:left w:val="none" w:sz="0" w:space="0" w:color="auto"/>
        <w:bottom w:val="none" w:sz="0" w:space="0" w:color="auto"/>
        <w:right w:val="none" w:sz="0" w:space="0" w:color="auto"/>
      </w:divBdr>
    </w:div>
    <w:div w:id="352653742">
      <w:bodyDiv w:val="1"/>
      <w:marLeft w:val="0"/>
      <w:marRight w:val="0"/>
      <w:marTop w:val="0"/>
      <w:marBottom w:val="0"/>
      <w:divBdr>
        <w:top w:val="none" w:sz="0" w:space="0" w:color="auto"/>
        <w:left w:val="none" w:sz="0" w:space="0" w:color="auto"/>
        <w:bottom w:val="none" w:sz="0" w:space="0" w:color="auto"/>
        <w:right w:val="none" w:sz="0" w:space="0" w:color="auto"/>
      </w:divBdr>
    </w:div>
    <w:div w:id="387338392">
      <w:bodyDiv w:val="1"/>
      <w:marLeft w:val="0"/>
      <w:marRight w:val="0"/>
      <w:marTop w:val="0"/>
      <w:marBottom w:val="0"/>
      <w:divBdr>
        <w:top w:val="none" w:sz="0" w:space="0" w:color="auto"/>
        <w:left w:val="none" w:sz="0" w:space="0" w:color="auto"/>
        <w:bottom w:val="none" w:sz="0" w:space="0" w:color="auto"/>
        <w:right w:val="none" w:sz="0" w:space="0" w:color="auto"/>
      </w:divBdr>
    </w:div>
    <w:div w:id="466512199">
      <w:bodyDiv w:val="1"/>
      <w:marLeft w:val="0"/>
      <w:marRight w:val="0"/>
      <w:marTop w:val="0"/>
      <w:marBottom w:val="0"/>
      <w:divBdr>
        <w:top w:val="none" w:sz="0" w:space="0" w:color="auto"/>
        <w:left w:val="none" w:sz="0" w:space="0" w:color="auto"/>
        <w:bottom w:val="none" w:sz="0" w:space="0" w:color="auto"/>
        <w:right w:val="none" w:sz="0" w:space="0" w:color="auto"/>
      </w:divBdr>
    </w:div>
    <w:div w:id="493376073">
      <w:bodyDiv w:val="1"/>
      <w:marLeft w:val="0"/>
      <w:marRight w:val="0"/>
      <w:marTop w:val="0"/>
      <w:marBottom w:val="0"/>
      <w:divBdr>
        <w:top w:val="none" w:sz="0" w:space="0" w:color="auto"/>
        <w:left w:val="none" w:sz="0" w:space="0" w:color="auto"/>
        <w:bottom w:val="none" w:sz="0" w:space="0" w:color="auto"/>
        <w:right w:val="none" w:sz="0" w:space="0" w:color="auto"/>
      </w:divBdr>
    </w:div>
    <w:div w:id="560486838">
      <w:bodyDiv w:val="1"/>
      <w:marLeft w:val="0"/>
      <w:marRight w:val="0"/>
      <w:marTop w:val="0"/>
      <w:marBottom w:val="0"/>
      <w:divBdr>
        <w:top w:val="none" w:sz="0" w:space="0" w:color="auto"/>
        <w:left w:val="none" w:sz="0" w:space="0" w:color="auto"/>
        <w:bottom w:val="none" w:sz="0" w:space="0" w:color="auto"/>
        <w:right w:val="none" w:sz="0" w:space="0" w:color="auto"/>
      </w:divBdr>
    </w:div>
    <w:div w:id="623270880">
      <w:bodyDiv w:val="1"/>
      <w:marLeft w:val="0"/>
      <w:marRight w:val="0"/>
      <w:marTop w:val="0"/>
      <w:marBottom w:val="0"/>
      <w:divBdr>
        <w:top w:val="none" w:sz="0" w:space="0" w:color="auto"/>
        <w:left w:val="none" w:sz="0" w:space="0" w:color="auto"/>
        <w:bottom w:val="none" w:sz="0" w:space="0" w:color="auto"/>
        <w:right w:val="none" w:sz="0" w:space="0" w:color="auto"/>
      </w:divBdr>
    </w:div>
    <w:div w:id="653142184">
      <w:bodyDiv w:val="1"/>
      <w:marLeft w:val="0"/>
      <w:marRight w:val="0"/>
      <w:marTop w:val="0"/>
      <w:marBottom w:val="0"/>
      <w:divBdr>
        <w:top w:val="none" w:sz="0" w:space="0" w:color="auto"/>
        <w:left w:val="none" w:sz="0" w:space="0" w:color="auto"/>
        <w:bottom w:val="none" w:sz="0" w:space="0" w:color="auto"/>
        <w:right w:val="none" w:sz="0" w:space="0" w:color="auto"/>
      </w:divBdr>
    </w:div>
    <w:div w:id="804278404">
      <w:bodyDiv w:val="1"/>
      <w:marLeft w:val="0"/>
      <w:marRight w:val="0"/>
      <w:marTop w:val="0"/>
      <w:marBottom w:val="0"/>
      <w:divBdr>
        <w:top w:val="none" w:sz="0" w:space="0" w:color="auto"/>
        <w:left w:val="none" w:sz="0" w:space="0" w:color="auto"/>
        <w:bottom w:val="none" w:sz="0" w:space="0" w:color="auto"/>
        <w:right w:val="none" w:sz="0" w:space="0" w:color="auto"/>
      </w:divBdr>
    </w:div>
    <w:div w:id="867179032">
      <w:bodyDiv w:val="1"/>
      <w:marLeft w:val="0"/>
      <w:marRight w:val="0"/>
      <w:marTop w:val="0"/>
      <w:marBottom w:val="0"/>
      <w:divBdr>
        <w:top w:val="none" w:sz="0" w:space="0" w:color="auto"/>
        <w:left w:val="none" w:sz="0" w:space="0" w:color="auto"/>
        <w:bottom w:val="none" w:sz="0" w:space="0" w:color="auto"/>
        <w:right w:val="none" w:sz="0" w:space="0" w:color="auto"/>
      </w:divBdr>
    </w:div>
    <w:div w:id="870921637">
      <w:bodyDiv w:val="1"/>
      <w:marLeft w:val="0"/>
      <w:marRight w:val="0"/>
      <w:marTop w:val="0"/>
      <w:marBottom w:val="0"/>
      <w:divBdr>
        <w:top w:val="none" w:sz="0" w:space="0" w:color="auto"/>
        <w:left w:val="none" w:sz="0" w:space="0" w:color="auto"/>
        <w:bottom w:val="none" w:sz="0" w:space="0" w:color="auto"/>
        <w:right w:val="none" w:sz="0" w:space="0" w:color="auto"/>
      </w:divBdr>
    </w:div>
    <w:div w:id="924263469">
      <w:bodyDiv w:val="1"/>
      <w:marLeft w:val="0"/>
      <w:marRight w:val="0"/>
      <w:marTop w:val="0"/>
      <w:marBottom w:val="0"/>
      <w:divBdr>
        <w:top w:val="none" w:sz="0" w:space="0" w:color="auto"/>
        <w:left w:val="none" w:sz="0" w:space="0" w:color="auto"/>
        <w:bottom w:val="none" w:sz="0" w:space="0" w:color="auto"/>
        <w:right w:val="none" w:sz="0" w:space="0" w:color="auto"/>
      </w:divBdr>
    </w:div>
    <w:div w:id="961574403">
      <w:bodyDiv w:val="1"/>
      <w:marLeft w:val="0"/>
      <w:marRight w:val="0"/>
      <w:marTop w:val="0"/>
      <w:marBottom w:val="0"/>
      <w:divBdr>
        <w:top w:val="none" w:sz="0" w:space="0" w:color="auto"/>
        <w:left w:val="none" w:sz="0" w:space="0" w:color="auto"/>
        <w:bottom w:val="none" w:sz="0" w:space="0" w:color="auto"/>
        <w:right w:val="none" w:sz="0" w:space="0" w:color="auto"/>
      </w:divBdr>
    </w:div>
    <w:div w:id="1054430326">
      <w:bodyDiv w:val="1"/>
      <w:marLeft w:val="0"/>
      <w:marRight w:val="0"/>
      <w:marTop w:val="0"/>
      <w:marBottom w:val="0"/>
      <w:divBdr>
        <w:top w:val="none" w:sz="0" w:space="0" w:color="auto"/>
        <w:left w:val="none" w:sz="0" w:space="0" w:color="auto"/>
        <w:bottom w:val="none" w:sz="0" w:space="0" w:color="auto"/>
        <w:right w:val="none" w:sz="0" w:space="0" w:color="auto"/>
      </w:divBdr>
    </w:div>
    <w:div w:id="1064914345">
      <w:bodyDiv w:val="1"/>
      <w:marLeft w:val="0"/>
      <w:marRight w:val="0"/>
      <w:marTop w:val="0"/>
      <w:marBottom w:val="0"/>
      <w:divBdr>
        <w:top w:val="none" w:sz="0" w:space="0" w:color="auto"/>
        <w:left w:val="none" w:sz="0" w:space="0" w:color="auto"/>
        <w:bottom w:val="none" w:sz="0" w:space="0" w:color="auto"/>
        <w:right w:val="none" w:sz="0" w:space="0" w:color="auto"/>
      </w:divBdr>
    </w:div>
    <w:div w:id="1112474951">
      <w:bodyDiv w:val="1"/>
      <w:marLeft w:val="0"/>
      <w:marRight w:val="0"/>
      <w:marTop w:val="0"/>
      <w:marBottom w:val="0"/>
      <w:divBdr>
        <w:top w:val="none" w:sz="0" w:space="0" w:color="auto"/>
        <w:left w:val="none" w:sz="0" w:space="0" w:color="auto"/>
        <w:bottom w:val="none" w:sz="0" w:space="0" w:color="auto"/>
        <w:right w:val="none" w:sz="0" w:space="0" w:color="auto"/>
      </w:divBdr>
    </w:div>
    <w:div w:id="1159737499">
      <w:bodyDiv w:val="1"/>
      <w:marLeft w:val="0"/>
      <w:marRight w:val="0"/>
      <w:marTop w:val="0"/>
      <w:marBottom w:val="0"/>
      <w:divBdr>
        <w:top w:val="none" w:sz="0" w:space="0" w:color="auto"/>
        <w:left w:val="none" w:sz="0" w:space="0" w:color="auto"/>
        <w:bottom w:val="none" w:sz="0" w:space="0" w:color="auto"/>
        <w:right w:val="none" w:sz="0" w:space="0" w:color="auto"/>
      </w:divBdr>
    </w:div>
    <w:div w:id="1162424849">
      <w:bodyDiv w:val="1"/>
      <w:marLeft w:val="0"/>
      <w:marRight w:val="0"/>
      <w:marTop w:val="0"/>
      <w:marBottom w:val="0"/>
      <w:divBdr>
        <w:top w:val="none" w:sz="0" w:space="0" w:color="auto"/>
        <w:left w:val="none" w:sz="0" w:space="0" w:color="auto"/>
        <w:bottom w:val="none" w:sz="0" w:space="0" w:color="auto"/>
        <w:right w:val="none" w:sz="0" w:space="0" w:color="auto"/>
      </w:divBdr>
    </w:div>
    <w:div w:id="1198548853">
      <w:bodyDiv w:val="1"/>
      <w:marLeft w:val="0"/>
      <w:marRight w:val="0"/>
      <w:marTop w:val="0"/>
      <w:marBottom w:val="0"/>
      <w:divBdr>
        <w:top w:val="none" w:sz="0" w:space="0" w:color="auto"/>
        <w:left w:val="none" w:sz="0" w:space="0" w:color="auto"/>
        <w:bottom w:val="none" w:sz="0" w:space="0" w:color="auto"/>
        <w:right w:val="none" w:sz="0" w:space="0" w:color="auto"/>
      </w:divBdr>
    </w:div>
    <w:div w:id="1214150904">
      <w:bodyDiv w:val="1"/>
      <w:marLeft w:val="0"/>
      <w:marRight w:val="0"/>
      <w:marTop w:val="0"/>
      <w:marBottom w:val="0"/>
      <w:divBdr>
        <w:top w:val="none" w:sz="0" w:space="0" w:color="auto"/>
        <w:left w:val="none" w:sz="0" w:space="0" w:color="auto"/>
        <w:bottom w:val="none" w:sz="0" w:space="0" w:color="auto"/>
        <w:right w:val="none" w:sz="0" w:space="0" w:color="auto"/>
      </w:divBdr>
    </w:div>
    <w:div w:id="1313605283">
      <w:bodyDiv w:val="1"/>
      <w:marLeft w:val="0"/>
      <w:marRight w:val="0"/>
      <w:marTop w:val="0"/>
      <w:marBottom w:val="0"/>
      <w:divBdr>
        <w:top w:val="none" w:sz="0" w:space="0" w:color="auto"/>
        <w:left w:val="none" w:sz="0" w:space="0" w:color="auto"/>
        <w:bottom w:val="none" w:sz="0" w:space="0" w:color="auto"/>
        <w:right w:val="none" w:sz="0" w:space="0" w:color="auto"/>
      </w:divBdr>
    </w:div>
    <w:div w:id="1319387291">
      <w:bodyDiv w:val="1"/>
      <w:marLeft w:val="0"/>
      <w:marRight w:val="0"/>
      <w:marTop w:val="0"/>
      <w:marBottom w:val="0"/>
      <w:divBdr>
        <w:top w:val="none" w:sz="0" w:space="0" w:color="auto"/>
        <w:left w:val="none" w:sz="0" w:space="0" w:color="auto"/>
        <w:bottom w:val="none" w:sz="0" w:space="0" w:color="auto"/>
        <w:right w:val="none" w:sz="0" w:space="0" w:color="auto"/>
      </w:divBdr>
    </w:div>
    <w:div w:id="1322126767">
      <w:bodyDiv w:val="1"/>
      <w:marLeft w:val="0"/>
      <w:marRight w:val="0"/>
      <w:marTop w:val="0"/>
      <w:marBottom w:val="0"/>
      <w:divBdr>
        <w:top w:val="none" w:sz="0" w:space="0" w:color="auto"/>
        <w:left w:val="none" w:sz="0" w:space="0" w:color="auto"/>
        <w:bottom w:val="none" w:sz="0" w:space="0" w:color="auto"/>
        <w:right w:val="none" w:sz="0" w:space="0" w:color="auto"/>
      </w:divBdr>
    </w:div>
    <w:div w:id="1399670897">
      <w:bodyDiv w:val="1"/>
      <w:marLeft w:val="0"/>
      <w:marRight w:val="0"/>
      <w:marTop w:val="0"/>
      <w:marBottom w:val="0"/>
      <w:divBdr>
        <w:top w:val="none" w:sz="0" w:space="0" w:color="auto"/>
        <w:left w:val="none" w:sz="0" w:space="0" w:color="auto"/>
        <w:bottom w:val="none" w:sz="0" w:space="0" w:color="auto"/>
        <w:right w:val="none" w:sz="0" w:space="0" w:color="auto"/>
      </w:divBdr>
    </w:div>
    <w:div w:id="1420981324">
      <w:bodyDiv w:val="1"/>
      <w:marLeft w:val="0"/>
      <w:marRight w:val="0"/>
      <w:marTop w:val="0"/>
      <w:marBottom w:val="0"/>
      <w:divBdr>
        <w:top w:val="none" w:sz="0" w:space="0" w:color="auto"/>
        <w:left w:val="none" w:sz="0" w:space="0" w:color="auto"/>
        <w:bottom w:val="none" w:sz="0" w:space="0" w:color="auto"/>
        <w:right w:val="none" w:sz="0" w:space="0" w:color="auto"/>
      </w:divBdr>
    </w:div>
    <w:div w:id="1448112934">
      <w:bodyDiv w:val="1"/>
      <w:marLeft w:val="0"/>
      <w:marRight w:val="0"/>
      <w:marTop w:val="0"/>
      <w:marBottom w:val="0"/>
      <w:divBdr>
        <w:top w:val="none" w:sz="0" w:space="0" w:color="auto"/>
        <w:left w:val="none" w:sz="0" w:space="0" w:color="auto"/>
        <w:bottom w:val="none" w:sz="0" w:space="0" w:color="auto"/>
        <w:right w:val="none" w:sz="0" w:space="0" w:color="auto"/>
      </w:divBdr>
    </w:div>
    <w:div w:id="1545671927">
      <w:bodyDiv w:val="1"/>
      <w:marLeft w:val="0"/>
      <w:marRight w:val="0"/>
      <w:marTop w:val="0"/>
      <w:marBottom w:val="0"/>
      <w:divBdr>
        <w:top w:val="none" w:sz="0" w:space="0" w:color="auto"/>
        <w:left w:val="none" w:sz="0" w:space="0" w:color="auto"/>
        <w:bottom w:val="none" w:sz="0" w:space="0" w:color="auto"/>
        <w:right w:val="none" w:sz="0" w:space="0" w:color="auto"/>
      </w:divBdr>
    </w:div>
    <w:div w:id="1592546101">
      <w:bodyDiv w:val="1"/>
      <w:marLeft w:val="0"/>
      <w:marRight w:val="0"/>
      <w:marTop w:val="0"/>
      <w:marBottom w:val="0"/>
      <w:divBdr>
        <w:top w:val="none" w:sz="0" w:space="0" w:color="auto"/>
        <w:left w:val="none" w:sz="0" w:space="0" w:color="auto"/>
        <w:bottom w:val="none" w:sz="0" w:space="0" w:color="auto"/>
        <w:right w:val="none" w:sz="0" w:space="0" w:color="auto"/>
      </w:divBdr>
    </w:div>
    <w:div w:id="1715470453">
      <w:bodyDiv w:val="1"/>
      <w:marLeft w:val="0"/>
      <w:marRight w:val="0"/>
      <w:marTop w:val="0"/>
      <w:marBottom w:val="0"/>
      <w:divBdr>
        <w:top w:val="none" w:sz="0" w:space="0" w:color="auto"/>
        <w:left w:val="none" w:sz="0" w:space="0" w:color="auto"/>
        <w:bottom w:val="none" w:sz="0" w:space="0" w:color="auto"/>
        <w:right w:val="none" w:sz="0" w:space="0" w:color="auto"/>
      </w:divBdr>
    </w:div>
    <w:div w:id="1760757983">
      <w:bodyDiv w:val="1"/>
      <w:marLeft w:val="0"/>
      <w:marRight w:val="0"/>
      <w:marTop w:val="0"/>
      <w:marBottom w:val="0"/>
      <w:divBdr>
        <w:top w:val="none" w:sz="0" w:space="0" w:color="auto"/>
        <w:left w:val="none" w:sz="0" w:space="0" w:color="auto"/>
        <w:bottom w:val="none" w:sz="0" w:space="0" w:color="auto"/>
        <w:right w:val="none" w:sz="0" w:space="0" w:color="auto"/>
      </w:divBdr>
    </w:div>
    <w:div w:id="1906138725">
      <w:bodyDiv w:val="1"/>
      <w:marLeft w:val="0"/>
      <w:marRight w:val="0"/>
      <w:marTop w:val="0"/>
      <w:marBottom w:val="0"/>
      <w:divBdr>
        <w:top w:val="none" w:sz="0" w:space="0" w:color="auto"/>
        <w:left w:val="none" w:sz="0" w:space="0" w:color="auto"/>
        <w:bottom w:val="none" w:sz="0" w:space="0" w:color="auto"/>
        <w:right w:val="none" w:sz="0" w:space="0" w:color="auto"/>
      </w:divBdr>
    </w:div>
    <w:div w:id="1972203635">
      <w:bodyDiv w:val="1"/>
      <w:marLeft w:val="0"/>
      <w:marRight w:val="0"/>
      <w:marTop w:val="0"/>
      <w:marBottom w:val="0"/>
      <w:divBdr>
        <w:top w:val="none" w:sz="0" w:space="0" w:color="auto"/>
        <w:left w:val="none" w:sz="0" w:space="0" w:color="auto"/>
        <w:bottom w:val="none" w:sz="0" w:space="0" w:color="auto"/>
        <w:right w:val="none" w:sz="0" w:space="0" w:color="auto"/>
      </w:divBdr>
    </w:div>
    <w:div w:id="1992635790">
      <w:bodyDiv w:val="1"/>
      <w:marLeft w:val="0"/>
      <w:marRight w:val="0"/>
      <w:marTop w:val="0"/>
      <w:marBottom w:val="0"/>
      <w:divBdr>
        <w:top w:val="none" w:sz="0" w:space="0" w:color="auto"/>
        <w:left w:val="none" w:sz="0" w:space="0" w:color="auto"/>
        <w:bottom w:val="none" w:sz="0" w:space="0" w:color="auto"/>
        <w:right w:val="none" w:sz="0" w:space="0" w:color="auto"/>
      </w:divBdr>
    </w:div>
    <w:div w:id="2058897536">
      <w:bodyDiv w:val="1"/>
      <w:marLeft w:val="0"/>
      <w:marRight w:val="0"/>
      <w:marTop w:val="0"/>
      <w:marBottom w:val="0"/>
      <w:divBdr>
        <w:top w:val="none" w:sz="0" w:space="0" w:color="auto"/>
        <w:left w:val="none" w:sz="0" w:space="0" w:color="auto"/>
        <w:bottom w:val="none" w:sz="0" w:space="0" w:color="auto"/>
        <w:right w:val="none" w:sz="0" w:space="0" w:color="auto"/>
      </w:divBdr>
    </w:div>
    <w:div w:id="213956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705F1-7E2E-4B36-9488-397A89C62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1549</Words>
  <Characters>8835</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JHL</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Loti Windschnurer</cp:lastModifiedBy>
  <cp:revision>6</cp:revision>
  <cp:lastPrinted>2026-04-22T11:22:00Z</cp:lastPrinted>
  <dcterms:created xsi:type="dcterms:W3CDTF">2026-04-22T09:54:00Z</dcterms:created>
  <dcterms:modified xsi:type="dcterms:W3CDTF">2026-04-22T11:22:00Z</dcterms:modified>
</cp:coreProperties>
</file>