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02C7" w14:textId="77777777" w:rsidR="00E166DA" w:rsidRPr="006F65CC"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JAVNO PODJETJE ENERGETIKA LJUBLJANA d.o.o.</w:t>
      </w:r>
    </w:p>
    <w:p w14:paraId="3793586C" w14:textId="77777777" w:rsidR="00E166DA" w:rsidRPr="006F65CC"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Verovškova ulica 62</w:t>
      </w:r>
    </w:p>
    <w:p w14:paraId="2AB3EFB1" w14:textId="77777777" w:rsidR="00E166DA"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1000 Ljubljana</w:t>
      </w:r>
    </w:p>
    <w:p w14:paraId="160869EF" w14:textId="3B1FD509" w:rsidR="00E166DA" w:rsidRPr="006F65CC" w:rsidRDefault="00E166DA" w:rsidP="006A725E">
      <w:pPr>
        <w:widowControl w:val="0"/>
        <w:spacing w:after="0"/>
        <w:jc w:val="both"/>
        <w:rPr>
          <w:rFonts w:ascii="Open Sans" w:hAnsi="Open Sans" w:cs="Open Sans"/>
          <w:b/>
          <w:bCs/>
          <w:kern w:val="16"/>
          <w:position w:val="2"/>
          <w:sz w:val="20"/>
          <w:szCs w:val="20"/>
        </w:rPr>
      </w:pPr>
      <w:r w:rsidRPr="006F65CC">
        <w:rPr>
          <w:rFonts w:ascii="Open Sans" w:hAnsi="Open Sans" w:cs="Open Sans"/>
          <w:b/>
          <w:sz w:val="20"/>
          <w:szCs w:val="20"/>
        </w:rPr>
        <w:t>Javno naročilo št.</w:t>
      </w:r>
      <w:r w:rsidRPr="006F65CC">
        <w:rPr>
          <w:rFonts w:ascii="Open Sans" w:hAnsi="Open Sans" w:cs="Open Sans"/>
          <w:b/>
          <w:bCs/>
          <w:kern w:val="16"/>
          <w:position w:val="2"/>
          <w:sz w:val="20"/>
          <w:szCs w:val="20"/>
        </w:rPr>
        <w:t xml:space="preserve"> ENLJ-</w:t>
      </w:r>
      <w:r>
        <w:rPr>
          <w:rFonts w:ascii="Open Sans" w:hAnsi="Open Sans" w:cs="Open Sans"/>
          <w:b/>
          <w:bCs/>
          <w:kern w:val="16"/>
          <w:position w:val="2"/>
          <w:sz w:val="20"/>
          <w:szCs w:val="20"/>
        </w:rPr>
        <w:t>SPV-166</w:t>
      </w:r>
      <w:r w:rsidRPr="006F65CC">
        <w:rPr>
          <w:rFonts w:ascii="Open Sans" w:hAnsi="Open Sans" w:cs="Open Sans"/>
          <w:b/>
          <w:bCs/>
          <w:kern w:val="16"/>
          <w:position w:val="2"/>
          <w:sz w:val="20"/>
          <w:szCs w:val="20"/>
        </w:rPr>
        <w:t>/26</w:t>
      </w:r>
    </w:p>
    <w:p w14:paraId="7665D8C4" w14:textId="77777777" w:rsidR="00FE4EE8" w:rsidRPr="006F65CC" w:rsidRDefault="00FE4EE8" w:rsidP="006A725E">
      <w:pPr>
        <w:widowControl w:val="0"/>
        <w:spacing w:after="0"/>
        <w:jc w:val="both"/>
        <w:rPr>
          <w:rFonts w:ascii="Open Sans" w:hAnsi="Open Sans" w:cs="Open Sans"/>
          <w:b/>
          <w:sz w:val="20"/>
          <w:szCs w:val="20"/>
        </w:rPr>
      </w:pPr>
    </w:p>
    <w:p w14:paraId="400E43EB" w14:textId="0ADC2E3D" w:rsidR="00E166DA" w:rsidRDefault="00E166DA" w:rsidP="006A725E">
      <w:pPr>
        <w:widowControl w:val="0"/>
        <w:spacing w:after="0"/>
        <w:jc w:val="both"/>
        <w:rPr>
          <w:rFonts w:ascii="Open Sans" w:eastAsia="Times New Roman" w:hAnsi="Open Sans" w:cs="Open Sans"/>
          <w:b/>
          <w:bCs/>
          <w:color w:val="000000"/>
          <w:kern w:val="0"/>
          <w:sz w:val="20"/>
          <w:szCs w:val="20"/>
          <w:lang w:eastAsia="sl-SI"/>
          <w14:ligatures w14:val="none"/>
        </w:rPr>
      </w:pPr>
      <w:r w:rsidRPr="006F65CC">
        <w:rPr>
          <w:rFonts w:ascii="Open Sans" w:hAnsi="Open Sans" w:cs="Open Sans"/>
          <w:b/>
          <w:sz w:val="20"/>
          <w:szCs w:val="20"/>
        </w:rPr>
        <w:t xml:space="preserve">Predmet javnega naročila: </w:t>
      </w:r>
      <w:r w:rsidRPr="00E166DA">
        <w:rPr>
          <w:rFonts w:ascii="Open Sans" w:eastAsia="Times New Roman" w:hAnsi="Open Sans" w:cs="Open Sans"/>
          <w:b/>
          <w:bCs/>
          <w:color w:val="000000"/>
          <w:kern w:val="0"/>
          <w:sz w:val="20"/>
          <w:szCs w:val="20"/>
          <w:lang w:eastAsia="sl-SI"/>
          <w14:ligatures w14:val="none"/>
        </w:rPr>
        <w:t>VZDRŽEVANJE IN SERVISIRANJE 6KV FREKVENČNIH PRETVORNIKOV PROIZVAJALCA SIEMENS</w:t>
      </w:r>
    </w:p>
    <w:p w14:paraId="6ABB29CA" w14:textId="77777777" w:rsidR="00FE4EE8" w:rsidRPr="00E166DA" w:rsidRDefault="00FE4EE8" w:rsidP="006A725E">
      <w:pPr>
        <w:widowControl w:val="0"/>
        <w:spacing w:after="0"/>
        <w:jc w:val="both"/>
        <w:rPr>
          <w:rFonts w:ascii="Open Sans" w:eastAsia="Times New Roman" w:hAnsi="Open Sans" w:cs="Open Sans"/>
          <w:color w:val="000000"/>
          <w:kern w:val="0"/>
          <w:sz w:val="20"/>
          <w:szCs w:val="20"/>
          <w:lang w:eastAsia="sl-SI"/>
          <w14:ligatures w14:val="none"/>
        </w:rPr>
      </w:pPr>
    </w:p>
    <w:p w14:paraId="75546ACD" w14:textId="1DDCEFF5" w:rsidR="00E166DA" w:rsidRPr="006F65CC" w:rsidRDefault="00E166DA" w:rsidP="006A725E">
      <w:pPr>
        <w:widowControl w:val="0"/>
        <w:spacing w:after="0"/>
        <w:jc w:val="both"/>
        <w:outlineLvl w:val="4"/>
        <w:rPr>
          <w:rFonts w:ascii="Open Sans" w:hAnsi="Open Sans" w:cs="Open Sans"/>
          <w:b/>
          <w:caps/>
          <w:sz w:val="20"/>
          <w:szCs w:val="20"/>
        </w:rPr>
      </w:pPr>
      <w:r w:rsidRPr="006F65CC">
        <w:rPr>
          <w:rFonts w:ascii="Open Sans" w:hAnsi="Open Sans" w:cs="Open Sans"/>
          <w:b/>
          <w:caps/>
          <w:sz w:val="20"/>
          <w:szCs w:val="20"/>
        </w:rPr>
        <w:t>zadeva: ODGOVOR NA POSTAVL</w:t>
      </w:r>
      <w:r>
        <w:rPr>
          <w:rFonts w:ascii="Open Sans" w:hAnsi="Open Sans" w:cs="Open Sans"/>
          <w:b/>
          <w:caps/>
          <w:sz w:val="20"/>
          <w:szCs w:val="20"/>
        </w:rPr>
        <w:t>JENO</w:t>
      </w:r>
      <w:r w:rsidRPr="006F65CC">
        <w:rPr>
          <w:rFonts w:ascii="Open Sans" w:hAnsi="Open Sans" w:cs="Open Sans"/>
          <w:b/>
          <w:caps/>
          <w:sz w:val="20"/>
          <w:szCs w:val="20"/>
        </w:rPr>
        <w:t xml:space="preserve"> VPRAŠAN</w:t>
      </w:r>
      <w:r>
        <w:rPr>
          <w:rFonts w:ascii="Open Sans" w:hAnsi="Open Sans" w:cs="Open Sans"/>
          <w:b/>
          <w:caps/>
          <w:sz w:val="20"/>
          <w:szCs w:val="20"/>
        </w:rPr>
        <w:t>JE</w:t>
      </w:r>
    </w:p>
    <w:p w14:paraId="42923847" w14:textId="77777777" w:rsidR="00E166DA" w:rsidRPr="006F65CC" w:rsidRDefault="00E166DA" w:rsidP="006A725E">
      <w:pPr>
        <w:widowControl w:val="0"/>
        <w:spacing w:after="0"/>
        <w:jc w:val="both"/>
        <w:rPr>
          <w:rFonts w:ascii="Open Sans" w:hAnsi="Open Sans" w:cs="Open Sans"/>
          <w:sz w:val="20"/>
          <w:szCs w:val="20"/>
        </w:rPr>
      </w:pPr>
    </w:p>
    <w:p w14:paraId="7E85D4BB" w14:textId="7BCD693D" w:rsidR="00E166DA"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 xml:space="preserve">V zvezi z javnim naročilom št. ENLJ- </w:t>
      </w:r>
      <w:r>
        <w:rPr>
          <w:rFonts w:ascii="Open Sans" w:hAnsi="Open Sans" w:cs="Open Sans"/>
          <w:sz w:val="20"/>
          <w:szCs w:val="20"/>
        </w:rPr>
        <w:t>SPV-166</w:t>
      </w:r>
      <w:r w:rsidRPr="006F65CC">
        <w:rPr>
          <w:rFonts w:ascii="Open Sans" w:hAnsi="Open Sans" w:cs="Open Sans"/>
          <w:sz w:val="20"/>
          <w:szCs w:val="20"/>
        </w:rPr>
        <w:t>/26 smo prejeli naslednj</w:t>
      </w:r>
      <w:r>
        <w:rPr>
          <w:rFonts w:ascii="Open Sans" w:hAnsi="Open Sans" w:cs="Open Sans"/>
          <w:sz w:val="20"/>
          <w:szCs w:val="20"/>
        </w:rPr>
        <w:t>e</w:t>
      </w:r>
      <w:r w:rsidRPr="006F65CC">
        <w:rPr>
          <w:rFonts w:ascii="Open Sans" w:hAnsi="Open Sans" w:cs="Open Sans"/>
          <w:sz w:val="20"/>
          <w:szCs w:val="20"/>
        </w:rPr>
        <w:t xml:space="preserve"> vprašanj</w:t>
      </w:r>
      <w:r>
        <w:rPr>
          <w:rFonts w:ascii="Open Sans" w:hAnsi="Open Sans" w:cs="Open Sans"/>
          <w:sz w:val="20"/>
          <w:szCs w:val="20"/>
        </w:rPr>
        <w:t>e</w:t>
      </w:r>
      <w:r w:rsidRPr="006F65CC">
        <w:rPr>
          <w:rFonts w:ascii="Open Sans" w:hAnsi="Open Sans" w:cs="Open Sans"/>
          <w:sz w:val="20"/>
          <w:szCs w:val="20"/>
        </w:rPr>
        <w:t>, na kate</w:t>
      </w:r>
      <w:r>
        <w:rPr>
          <w:rFonts w:ascii="Open Sans" w:hAnsi="Open Sans" w:cs="Open Sans"/>
          <w:sz w:val="20"/>
          <w:szCs w:val="20"/>
        </w:rPr>
        <w:t>rega</w:t>
      </w:r>
      <w:r w:rsidRPr="006F65CC">
        <w:rPr>
          <w:rFonts w:ascii="Open Sans" w:hAnsi="Open Sans" w:cs="Open Sans"/>
          <w:sz w:val="20"/>
          <w:szCs w:val="20"/>
        </w:rPr>
        <w:t xml:space="preserve"> vam v nadaljevanju posredujemo odgovor:</w:t>
      </w:r>
    </w:p>
    <w:p w14:paraId="0AEA25CB" w14:textId="77777777" w:rsidR="00FE4EE8" w:rsidRPr="006F65CC" w:rsidRDefault="00FE4EE8" w:rsidP="006A725E">
      <w:pPr>
        <w:widowControl w:val="0"/>
        <w:spacing w:after="0"/>
        <w:jc w:val="both"/>
        <w:rPr>
          <w:rFonts w:ascii="Open Sans" w:hAnsi="Open Sans" w:cs="Open Sans"/>
          <w:sz w:val="20"/>
          <w:szCs w:val="20"/>
        </w:rPr>
      </w:pPr>
    </w:p>
    <w:p w14:paraId="5E32EC88" w14:textId="77777777" w:rsidR="00E166DA" w:rsidRPr="006F65CC" w:rsidRDefault="00E166DA" w:rsidP="006A725E">
      <w:pPr>
        <w:widowControl w:val="0"/>
        <w:spacing w:after="0"/>
        <w:rPr>
          <w:rFonts w:ascii="Open Sans" w:hAnsi="Open Sans" w:cs="Open Sans"/>
          <w:b/>
          <w:bCs/>
          <w:iCs/>
          <w:sz w:val="20"/>
          <w:szCs w:val="20"/>
        </w:rPr>
      </w:pPr>
      <w:r w:rsidRPr="006F65CC">
        <w:rPr>
          <w:rFonts w:ascii="Open Sans" w:hAnsi="Open Sans" w:cs="Open Sans"/>
          <w:b/>
          <w:bCs/>
          <w:iCs/>
          <w:sz w:val="20"/>
          <w:szCs w:val="20"/>
        </w:rPr>
        <w:t>Vprašanje:</w:t>
      </w:r>
    </w:p>
    <w:p w14:paraId="68D908EB" w14:textId="513A3540"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PREDMET OKVIRNEGA SPORAZUMA – 3. člen osnutka sporazuma, 1.odstavek, drugi stavek Osnutek sporazuma predvideva izvajalčevo izrecno odpoved vsem zahtevkom do naročnika, ki bi izvirali iz izvajalčeve morebitne neseznanjenosti s pogoji po okvirnem sporazumu. Določba celotnega odstavka je vsebinsko precej izvotljena, zaradi česar je za izvajalca nesorazmerno tvegana, saj se s temi določbami omejijo pravice izvajalca glede možnih sprememb cene sporazuma, poleg tega se mora izvajalec odpovedati vsem zahtevkom iz naslova neseznanjenosti s pogoji sporazuma, kar dopušča (pre)široko interpretacijo. Zaradi uravnoteženja tveganj obeh strank sporazuma, zainteresirani ponudnik ob navedenem predlaga, da se izbriše drugi stavek v prvem odstavku člena 3 osnutka sporazuma. </w:t>
      </w:r>
    </w:p>
    <w:p w14:paraId="26FDF4A6" w14:textId="77777777" w:rsidR="002420AC" w:rsidRPr="00E166DA" w:rsidRDefault="002420AC" w:rsidP="006A725E">
      <w:pPr>
        <w:widowControl w:val="0"/>
        <w:spacing w:after="0"/>
        <w:jc w:val="both"/>
        <w:rPr>
          <w:rFonts w:ascii="Open Sans" w:hAnsi="Open Sans" w:cs="Open Sans"/>
          <w:sz w:val="20"/>
          <w:szCs w:val="20"/>
        </w:rPr>
      </w:pPr>
    </w:p>
    <w:p w14:paraId="34762AF2"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OCENJENA VREDNOST OKVIRNEGA SPORAZUMA IN CENE - 4. člen osnutka sporazuma, nov odstavek Ponudnik predlaga vključitev besedila glede spremembe zakonske regulative po sklenitvi sporazuma s ciljem uravnoteženja pogodbenih interesov obeh pogodbenih strank ter korporativnih zahtev ponudnika. Do prilagoditev pogodbenih obveznosti lahko pride izključno v primeru sprememb pravne regulative po podpisu sporazuma. Ponudnik predlaga, da se v 4. člen osnutka sporazuma doda nov odstavek, ki glasi: »V primeru sprememb zakonodaje, v splošno sprejetem tolmačenju ali uporabi katere koli zakonodaje oziroma pravne regulative, ki se zgodijo po podpisu sporazuma, ima izvajalec pravico do ustreznega podaljšanja roka za izvedbo pogodbenih obveznosti, ustrezne prilagoditve skupne cene okvirnega sporazuma, ki odraža povečane stroške, ki so nastali izvajalcu, morebitne spremembe plačilnih pogojev in vseh drugih relevantnih določil te pogodbe. Zakonodaja pomeni katerikoli zakon, uredbo, odredbo, predpis, podzakonski akt, direktivo, dekret, odločitev z močjo zakona, davke, tarife, carine ali dajatve (ne glede na to, ali jih prvotno nosi izvajalec ali ne), ki vplivajo na stroške ali izvajanje obveznosti izvajalca v skladu s tem sporazumom. </w:t>
      </w:r>
    </w:p>
    <w:p w14:paraId="0A8B3B9E" w14:textId="77777777" w:rsidR="002420AC" w:rsidRPr="00E166DA" w:rsidRDefault="002420AC" w:rsidP="006A725E">
      <w:pPr>
        <w:widowControl w:val="0"/>
        <w:spacing w:after="0"/>
        <w:jc w:val="both"/>
        <w:rPr>
          <w:rFonts w:ascii="Open Sans" w:hAnsi="Open Sans" w:cs="Open Sans"/>
          <w:sz w:val="20"/>
          <w:szCs w:val="20"/>
        </w:rPr>
      </w:pPr>
    </w:p>
    <w:p w14:paraId="72BF6A7A" w14:textId="77777777" w:rsidR="002420AC"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GARANCIJA- 12. člen osnutka sporazuma, nov odstavek Glede na določbe, da za izvedbo storitev izvajalec daje garancijo 12 (dvanajst) mesecev, šteto od dneva uspešno opravljenega kakovostnega prevzema storitve, ki se izvede s podpisom zapisnika o izvedenih storitvah s strani obeh strank okvirnega sporazuma oziroma njunih predstavnikov, ponudnik predlaga, da se v sporazumu izrecno zapiše, da naročnik ne sme neutemeljeno zavrniti podpisa posameznih zapisnikov, tudi ne v primerih nebistvenih napak, ki ne vplivajo na normalno rabo predmeta sporazuma. Za izvajalca pa je najbolj bistveno, da v kolikor do podpisa posameznih zapisnikov o prevzemu storitev ne pride, četudi so izpolnjeni vsi pogoji za prevzem, se šteje, da je bil prevzem opravljen z dnem, ko je </w:t>
      </w:r>
      <w:r w:rsidRPr="00E166DA">
        <w:rPr>
          <w:rFonts w:ascii="Open Sans" w:hAnsi="Open Sans" w:cs="Open Sans"/>
          <w:sz w:val="20"/>
          <w:szCs w:val="20"/>
        </w:rPr>
        <w:lastRenderedPageBreak/>
        <w:t xml:space="preserve">izvajalec poslal naročniku obvestilo o tem, da je predmet sporazuma pripravljen na prevzem. Za prevzem opravljenih dobav, oziroma storitev šteje tudi trenutek, ko naročnik ali končni naročnik/Investitor prične uporabljati predmet pogodbe. Ponudnik zato predlaga, da se v 12. člen sporazuma doda naslednji odstavek: »V okviru izpolnjevanja svojih obveznosti po tem sporazumu naročnik ne sme neutemeljeno zavrniti podpisa posameznih zapisnikov o izvedenih storitev, prav tako naročnik ne sme odkloniti podpisa posameznih zapisnikov v primerih nebistvenih napak, ki ne vplivajo na normalno rabo predmeta sporazuma. V kolikor do podpisa posameznih zapisnikov o prevzemu blaga, oziroma storitev ne pride kljub izpolnitvi vseh pogojev za prevzem, se šteje, da je bil prevzem opravljen z dnem, ko je izvajalec poslal naročniku obvestilo o tem, da je predmet sporazuma oziroma blago pripravljeno na prevzem. Za prevzem opravljenih dobav, oziroma storitev šteje tudi trenutek, ko naročnik ali končni naročnik/Investitor prične uporabljati predmet pogodbe oziroma dejansko dobavljeno blago.« </w:t>
      </w:r>
    </w:p>
    <w:p w14:paraId="200BDECC" w14:textId="77777777" w:rsidR="00E166DA" w:rsidRPr="00E166DA" w:rsidRDefault="00E166DA" w:rsidP="006A725E">
      <w:pPr>
        <w:widowControl w:val="0"/>
        <w:spacing w:after="0"/>
        <w:jc w:val="both"/>
        <w:rPr>
          <w:rFonts w:ascii="Open Sans" w:hAnsi="Open Sans" w:cs="Open Sans"/>
          <w:sz w:val="20"/>
          <w:szCs w:val="20"/>
        </w:rPr>
      </w:pPr>
    </w:p>
    <w:p w14:paraId="1980CB04"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ODGOVORNOST ZA ŠKODO - 13. člen osnutka sporazuma, nov odstavek Ponudnik predlaga, da se skladno z ustaljeno poslovno prakso v postopkih javnih naročil ter zaradi uravnoteženja interesov in obveznosti pogodbenih strank ter glede na običajno prakso pri bistveno podobnih projektih na ravni EU, omeji izvajalčeva odškodninska odgovornost za neposredno škodo ter izključi izvajalčeva odgovornost za posredno škodo. Ponudnik ob navedenem predlaga, da se v členu 16 osnutka sporazuma zadnji odstavek spremeni in nadomesti z naslednjim besedilom: »Izvajalec odgovarja za neposredno škodo, ki nastane naročniku in tretjim osebam in izvira iz njegovega dela in njegovih obveznosti po tem sporazumu, vendar največ do višine pogodbene vrednosti tega sporazuma za vse škodne primere skupaj. Izvajalec naročniku ne odgovarja za morebitno refleksno škodo, škodo zaradi zaupanja, nemožnosti uporabe stvari, izgube dobička ali izgubo možnosti uporabe dobička, izgube pričakovanih prihrankov, izgube podatkov oziroma informacij, izpada proizvodnje, izpada prodaje, izgubo napajanja opreme ali nadomestnega napajanja, stroške kapitala, plačanih pogodbenih kazni in odškodnin na podlagi zahtevkov tretjih oseb, finančne ali ekonomske izgube oziroma drugih oblik posredne škode naročnika, ki izhajajo iz pogodbe oziroma sporazuma, nezakonitega ravnanja, objektivne odgovornosti ali kako drugače, razen v primeru, če je izvajalec takšno škodo povzročil iz hude malomarnosti ali namenoma. Omejitev izvajalčeve odškodninske odgovornosti po tem členu velja tudi za izvajalčeve zaposlene, poddobavitelje in podizvajalce.« </w:t>
      </w:r>
    </w:p>
    <w:p w14:paraId="7B20060D" w14:textId="77777777" w:rsidR="002420AC" w:rsidRPr="00E166DA" w:rsidRDefault="002420AC" w:rsidP="006A725E">
      <w:pPr>
        <w:widowControl w:val="0"/>
        <w:spacing w:after="0"/>
        <w:jc w:val="both"/>
        <w:rPr>
          <w:rFonts w:ascii="Open Sans" w:hAnsi="Open Sans" w:cs="Open Sans"/>
          <w:sz w:val="20"/>
          <w:szCs w:val="20"/>
        </w:rPr>
      </w:pPr>
    </w:p>
    <w:p w14:paraId="6F20583E"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OBVEZNOSTI STRANK PO OKVIRNEM SPORAZUMU - 16. člen osnutka sporazuma Ponudnik predlaga, da se zadnji odstavek 16. člena osnutka zaradi jasnosti in konsistentnosti določb glede odgovornosti za neposredno škodo izbriše v celoti ali spremeni na način, da sedaj glasi: »Izvajalec odgovarja za neposredno škodo, ki nastane naročniku in tretjim osebam in izvira iz njegovega dela in njegovih obveznosti po tem okvirnem sporazumu, skladno z omejitvami odškodninske odgovornosti, določenimi v poglavju IX tega sporazuma (Odgovornost za škodo)« </w:t>
      </w:r>
    </w:p>
    <w:p w14:paraId="09221C30" w14:textId="77777777" w:rsidR="002420AC" w:rsidRPr="00E166DA" w:rsidRDefault="002420AC" w:rsidP="006A725E">
      <w:pPr>
        <w:widowControl w:val="0"/>
        <w:spacing w:after="0"/>
        <w:jc w:val="both"/>
        <w:rPr>
          <w:rFonts w:ascii="Open Sans" w:hAnsi="Open Sans" w:cs="Open Sans"/>
          <w:sz w:val="20"/>
          <w:szCs w:val="20"/>
        </w:rPr>
      </w:pPr>
    </w:p>
    <w:p w14:paraId="240ECEAC" w14:textId="77777777" w:rsidR="002420AC"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OBVEZNOSTI STRANK PO OKVIRNEM SPORAZUMU - 16. člen osnutka sporazuma,dvanajsta alineja Ponudnik predlaga, da se dvanajsta alineja v 16. členu osnutka zaradi jasnosti in konsistentnosti določb glede odgovornosti za škodo izbriše v celoti ali spremeni na način, da sedaj glasi: - poravnati morebitno nastalo škodo, ki bi jo med izvajanjem storitev povzročil na objektu, na napravah naročnika ali drugim osebam, skladno z določbami o omejitvi odškodninske odgovornosti, določenimi v poglavju IX tega sporazuma (Odgovornost za škodo)« </w:t>
      </w:r>
    </w:p>
    <w:p w14:paraId="7AB1DFF0"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VIŠJA SILA - 19. člen osnutka sporazuma Ponudnik zaradi jasnejše definicije višje sile, uravnoteženja tveganj, ter s tem zagotavljanja pravne varnosti, predlaga, da se modificira člen 15 osnutka sporazuma in se v osnutek vključi besedilo glede okoliščin višje sile, kritja stroškov in odstopa v </w:t>
      </w:r>
      <w:r w:rsidRPr="00E166DA">
        <w:rPr>
          <w:rFonts w:ascii="Open Sans" w:hAnsi="Open Sans" w:cs="Open Sans"/>
          <w:sz w:val="20"/>
          <w:szCs w:val="20"/>
        </w:rPr>
        <w:lastRenderedPageBreak/>
        <w:t xml:space="preserve">primeru če višja sila traja več kot 6 mesecev. » Kot primeri višje sile se štejejo naravne nesreče ali katastrofalni dogodki kot so npr. epidemije, jedrske nesreče, požar, poplave, viharji ali potresi; dejanja ali opustitve s strani civilnih ali vojaških oblasti kot so sprememba zakonodaje, omejitve uporabe ali trgovanja s tujo valuto, preklic ali ukinitev izvoznih ali uvoznih dovoljenj, uvedba izrednega stanja, določitev kvot ali omejitve pri uporabi materialov ali delovne sile; pomanjkanje plina, vojna ali mobilizacija, državljanska vojna ali vstaja, nemiri, sabotaže ali revolucije; stavke ali izprtja. Med drugim se štejejo za višjo silo tudi motnje v proizvodnji izvajalca ali njegovih podizvajalcev, ki so posledica delovanja višje sile in povzročijo zamudo pri dobavi pomembnih surovin in sestavnih delov. V primeru nastanka višje sile velja, da dokler višja sila traja, prizadeta stranka ni v zamudi z izpolnjevanjem svojih obveznosti, na izpolnitev katerih višja sila vpliva. Prizadeta stranka je prosta vsake odgovornosti za škodo, nastalo drugi stranki zaradi višje sile. V primeru, če dogodek višje sile traja več kot šest (6) mesecev, ima vsaka stranka pravico odstopiti od sporazuma.« </w:t>
      </w:r>
    </w:p>
    <w:p w14:paraId="4695FA33" w14:textId="77777777" w:rsidR="002420AC" w:rsidRPr="00E166DA" w:rsidRDefault="002420AC" w:rsidP="006A725E">
      <w:pPr>
        <w:widowControl w:val="0"/>
        <w:spacing w:after="0"/>
        <w:jc w:val="both"/>
        <w:rPr>
          <w:rFonts w:ascii="Open Sans" w:hAnsi="Open Sans" w:cs="Open Sans"/>
          <w:sz w:val="20"/>
          <w:szCs w:val="20"/>
        </w:rPr>
      </w:pPr>
    </w:p>
    <w:p w14:paraId="26D3607D"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VIŠJA SILA - 19. člen osnutka sporazuma, nov odstavek Ponudnik zaradi oteženih okoliščin, negotovih geopolitičnih in varnostnih razmer v svetu, uravnoteženja tveganj, ter s tem zagotavljanja pravne varnosti predlaga nov odstavek: »Če so okoliščine takšne, da otežujejo ali onemogočajo izvajalcu nadaljnjo izvajanje njegovih pogodbenih obveznosti, se bosta naročnik in izvajalec pisno dogovorila o nadaljevanju ali prekinitvi pogodbe. Pogodbeni stranki ugotavljata, da v svetu obstajajo pomembne negotove geopolitične in varnostne razmere (v nadaljevanju: »Negotove razmere«), katerih posledic ob sklenitvi te Pogodbe ni mogoče v celoti predvideti in ki lahko neposredno ali posredno vplivajo na izvajanje te Pogodbe, vključno, vendar ne omejeno, z motnjami v dobavnih verigah, spremembami cen ter razpoložljivosti določene opreme, surovin, kovin in materialov, kakor tudi s stroški in razpoložljivostjo transportnih poti, prevoznih sredstev in storitev ter dobavo plina. Ob upoštevanju navedenega se pogodbeni stranki dogovorita, da je izvajalec upravičen do razumnega podaljšanja dobavnih, oziroma pogodbenih rokov in/ali prilagoditve pogodbene cene v obsegu, v katerem so zamude ali dodatni stroški neposredno ali posredno posledica Negotovih razmer oziroma z njimi povezanih posledic. Če Negotove razmere in njihove posledice skupno trajajo 365 dni, ima katerakoli pogodbena stranka pravico odstopiti od Pogodbe s pisnim obvestilom, naslovljenim na drugo pogodbeno stranko, in sicer glede tistega dela dobav oziroma storitev, ki do dneva odstopa še ni bil izveden. V zvezi z delom dobav, ki do dneva odstopa še ni bil izveden, je naročnik dolžan izvajalcu povrniti vse neizogibne stroške, ki so izvajalcu nastali v povezavi s takšnim odstopom.« </w:t>
      </w:r>
    </w:p>
    <w:p w14:paraId="4AD556DA" w14:textId="77777777" w:rsidR="002420AC" w:rsidRPr="00E166DA" w:rsidRDefault="002420AC" w:rsidP="006A725E">
      <w:pPr>
        <w:widowControl w:val="0"/>
        <w:spacing w:after="0"/>
        <w:jc w:val="both"/>
        <w:rPr>
          <w:rFonts w:ascii="Open Sans" w:hAnsi="Open Sans" w:cs="Open Sans"/>
          <w:sz w:val="20"/>
          <w:szCs w:val="20"/>
        </w:rPr>
      </w:pPr>
    </w:p>
    <w:p w14:paraId="2B78DDBB"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POGODBENA KAZEN – 20. člen osnutka sporazuma, prvi odstavek Zainteresirani ponudnik zaradi uravnoteženja pogodbenih tveganj in ustaljene prakse pri bistveno podobnih projektih predlaga znižanje kazni na 0,2% za vsak zamujeni koledarski dan. </w:t>
      </w:r>
    </w:p>
    <w:p w14:paraId="49AD8B4B" w14:textId="77777777" w:rsidR="002420AC" w:rsidRPr="00E166DA" w:rsidRDefault="002420AC" w:rsidP="006A725E">
      <w:pPr>
        <w:widowControl w:val="0"/>
        <w:spacing w:after="0"/>
        <w:jc w:val="both"/>
        <w:rPr>
          <w:rFonts w:ascii="Open Sans" w:hAnsi="Open Sans" w:cs="Open Sans"/>
          <w:sz w:val="20"/>
          <w:szCs w:val="20"/>
        </w:rPr>
      </w:pPr>
    </w:p>
    <w:p w14:paraId="51A8F9D8"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POGODBENA KAZEN – 20. člen osnutka sporazuma, prvi odstavek, druga alineja Ponudnik predlaga izbris plačila pogodbene kazni v primeru odprave napak v višini 50% (petdeset odstotkov) servisne ure v rednem delovnem času od 7. do 15. ure brez DDV za vsako zamujeno uro, vendar največ 2% (dva odstotka) ocenjene vrednosti okvirnega sporazuma brez DDV, ker gre za nesorazmerno določeno pogodbeno kazen. </w:t>
      </w:r>
    </w:p>
    <w:p w14:paraId="549BA9C7" w14:textId="77777777" w:rsidR="002420AC" w:rsidRPr="00E166DA" w:rsidRDefault="002420AC" w:rsidP="006A725E">
      <w:pPr>
        <w:widowControl w:val="0"/>
        <w:spacing w:after="0"/>
        <w:jc w:val="both"/>
        <w:rPr>
          <w:rFonts w:ascii="Open Sans" w:hAnsi="Open Sans" w:cs="Open Sans"/>
          <w:sz w:val="20"/>
          <w:szCs w:val="20"/>
        </w:rPr>
      </w:pPr>
    </w:p>
    <w:p w14:paraId="3FEBF8F7" w14:textId="77777777" w:rsidR="002420AC"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POGODBENA KAZEN– 20.člen osnutka sporazuma Ponudnik skladno z načelom sorazmernosti in svojimi korporativnimi pravili predlaga, da se pogodbena kazen določi kot edino in izključno sredstvo naročnika do izvajalca zaradi zamude ter se zato tretji in četrti odstavek 20. člena osnutka </w:t>
      </w:r>
      <w:r w:rsidRPr="00E166DA">
        <w:rPr>
          <w:rFonts w:ascii="Open Sans" w:hAnsi="Open Sans" w:cs="Open Sans"/>
          <w:sz w:val="20"/>
          <w:szCs w:val="20"/>
        </w:rPr>
        <w:lastRenderedPageBreak/>
        <w:t xml:space="preserve">sporazuma v celoti nadomestita z vsebino, ki glasi: "Plačilo pogodbene kazni je poleg zahteve za izpolnitev sporazuma edini in izključni zahtevek naročnika do izvajalca zaradi zamude. Naročnik in izvajalec soglašata, da pravica zaračunati pogodbeno kazen ni pogojena z nastankom škode pri naročniku. </w:t>
      </w:r>
    </w:p>
    <w:p w14:paraId="11D69AC2" w14:textId="77777777" w:rsidR="006A1347" w:rsidRPr="00E166DA" w:rsidRDefault="006A1347" w:rsidP="006A725E">
      <w:pPr>
        <w:widowControl w:val="0"/>
        <w:spacing w:after="0"/>
        <w:jc w:val="both"/>
        <w:rPr>
          <w:rFonts w:ascii="Open Sans" w:hAnsi="Open Sans" w:cs="Open Sans"/>
          <w:sz w:val="20"/>
          <w:szCs w:val="20"/>
        </w:rPr>
      </w:pPr>
    </w:p>
    <w:p w14:paraId="4F214E18"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POGODBENA KAZEN– 20.člen osnutka sporazuma Če naročnik ne sprejme predhodnega predloga ponudnika, lahko naročnik škodo uveljavlja samo v okviru omejene ponudnikove odškodninske odgovornosti. Če zaradi zamude izvedbe obveznosti po tem okvirnem sporazumu nastaja pri naročniku dodatna škoda, je naročnik upravičen do povrnitve nastale škode s strani izvajalca, skladno z omejitvami odškodninske odgovornosti, določenimi v poglavju IX tega sporazuma (Odgovornost za škodo)« </w:t>
      </w:r>
    </w:p>
    <w:p w14:paraId="4A342E16" w14:textId="77777777" w:rsidR="002420AC" w:rsidRPr="00E166DA" w:rsidRDefault="002420AC" w:rsidP="006A725E">
      <w:pPr>
        <w:widowControl w:val="0"/>
        <w:spacing w:after="0"/>
        <w:jc w:val="both"/>
        <w:rPr>
          <w:rFonts w:ascii="Open Sans" w:hAnsi="Open Sans" w:cs="Open Sans"/>
          <w:sz w:val="20"/>
          <w:szCs w:val="20"/>
        </w:rPr>
      </w:pPr>
    </w:p>
    <w:p w14:paraId="72873441"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ODPOVED OD OKVIRNEGA SPORAZUMA - 21. člen osnutka sporazuma Ponudnik zaradi uravnoteženja pogodbenih interesov in tveganj obeh pogodbenih strank predlaga izbris prvega in drugega odstavka člena 21 osnutka sporazuma, ki urejata odpoved od sporazuma brez krivdnega razloga. Razveza (in ne odpoved) pogodbe zaradi spremenjenih okoliščin je v primeru, ki ga naslavlja osnutek sporazuma, urejena v Obligacijskem zakoniku. Glede na rok izvedbe del in naravo predmeta sporazuma odpoved (brez krivdnega razloga) za izvajalca predstavlja preveliko oziroma nesorazmerno finančno tveganje in s tem krši načela enakopravnosti obeh pogodbenih strank. </w:t>
      </w:r>
    </w:p>
    <w:p w14:paraId="57909425" w14:textId="77777777" w:rsidR="002420AC" w:rsidRPr="00E166DA" w:rsidRDefault="002420AC" w:rsidP="006A725E">
      <w:pPr>
        <w:widowControl w:val="0"/>
        <w:spacing w:after="0"/>
        <w:jc w:val="both"/>
        <w:rPr>
          <w:rFonts w:ascii="Open Sans" w:hAnsi="Open Sans" w:cs="Open Sans"/>
          <w:sz w:val="20"/>
          <w:szCs w:val="20"/>
        </w:rPr>
      </w:pPr>
    </w:p>
    <w:p w14:paraId="151C65E0"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ODSTOP OD OKVIRNEGA SPORAZUMA - člen 22 osnutka sporazuma, prvi odstavek Ponudnik meni, da glede na dejansko situacijo draženja surovin oziroma materiala, določba o odstopu zaradi povišanja cen v času veljavnosti okvirnega sporazuma, ne odraža dejanskega stanja in predstavlja nesoramerno tveganje za ponudnika. Ponudnik zato predlaga izbris šeste alineje prvega odstavka 22. člena okvirnega sporazuma oziroma podredno predlaga njeno spremembo na način, da alineja po spremembi glasi: »- brez soglasja naročnika poviša cene v času veljavnosti okvirnega sporazuma;« </w:t>
      </w:r>
    </w:p>
    <w:p w14:paraId="3EF61219" w14:textId="77777777" w:rsidR="002420AC" w:rsidRPr="00E166DA" w:rsidRDefault="002420AC" w:rsidP="006A725E">
      <w:pPr>
        <w:widowControl w:val="0"/>
        <w:spacing w:after="0"/>
        <w:jc w:val="both"/>
        <w:rPr>
          <w:rFonts w:ascii="Open Sans" w:hAnsi="Open Sans" w:cs="Open Sans"/>
          <w:sz w:val="20"/>
          <w:szCs w:val="20"/>
        </w:rPr>
      </w:pPr>
    </w:p>
    <w:p w14:paraId="7081BB2D"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ODSTOP OD OKVIRNEGA SPORAZUMA - člen 22 osnutka sporazuma, prvi odstavek Ponudnik predlaga spremembo prvega odstavka 22. člena pogodbe, in sicer da je naročnik dolžan izvajalca predhodno opozoriti na kršitev pogodbenih obveznosti in je izvajalcu dolžan plačati do dneva odstopa opravljene storitve oziroma dobave. Ponudnik predlaga naslednjo spremembo: »Naročnik lahko odstopi od pogodbe po predhodnem pisnem opozorilu izvajalcu, če izvajalec: - z naročnikom niti po opozorilu naročnika ne sklene Pisnega sporazuma, ki ureja skupne varstvene ukrepe za zagotavljanje varstva in zdravja pri delu v JAVNEM PODJETJU ENERGETIKA LJUBLJANA d.o.o., - ne upošteva navodil naročnika niti po opozorilu, - izvaja svoje obveznosti v nasprotju s pravili stroke, tehničnimi predpisi, standardi in vsakokratno veljavno zakonodajo, tudi po naknadno določenem roku s strani naročnika, da izvajalec odpravi kršitve, - ne izvaja predmeta okvirnega sporazuma v dogovorjeni kakovosti ali v dogovorjenih rokih niti po opozorilu naročnika, - ne izpolnjuje svojih ostalih obveznosti iz okvirnega sporazuma niti po opozorilu naročnika, - brez soglasja naročnika poviša cene v času veljavnosti okvirnega sporazuma, - naročnika pravočasno ne obvesti o znižanju cen, - ne odpravi napak na izvedenih storitvah niti v s strani naročnika naknadno določenem roku, - prekine z izvedbo storitev brez predhodnega pisnega soglasja naročnika. Naročnik je dolžan izvajalcu plačati za storitve oziroma dobave, opravljene do dneva učinkovanja odstopa.« </w:t>
      </w:r>
    </w:p>
    <w:p w14:paraId="47A97641" w14:textId="77777777" w:rsidR="002420AC"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POSLOVNA SKRIVNOST - 26. člen osnutka sporazuma Ponudnik zaradi uravnoteženja pogodbenih tveganj, specificiranja obveznosti v zvezi z varovanjem občutljivih, poslovnih informacij ter skladno z ustaljeno prakso pri podobnih projektih na ravni EU predlaga, da se v osnutku sporazuma doda </w:t>
      </w:r>
      <w:r w:rsidRPr="00E166DA">
        <w:rPr>
          <w:rFonts w:ascii="Open Sans" w:hAnsi="Open Sans" w:cs="Open Sans"/>
          <w:sz w:val="20"/>
          <w:szCs w:val="20"/>
        </w:rPr>
        <w:lastRenderedPageBreak/>
        <w:t xml:space="preserve">besedilo: ».Pogodbeni stranki zaupnih informacij/dokumentov ne bosta v nobenem primeru razkrili tretjim osebam, razen v kolikor nasprotna pogodbena stranka izrecno pisno dovoli razkritje posamezne informacije ali če to določajo veljavni predpisi. Pogodbeni stranki bosta svojo dolžnost varovanja informacij, dokumentov in drugih podatkov, vezanih na ta sporazum, razširili tudi na vse svoje delavce in na podizvajalce po tem sporazumu, ki so ali bodo izvrševali celotna ali posamična dela v zvezi s tem sporazumom. Obveznost varovanja poslovne skrivnosti se nanaša tako na čas izvrševanja tega sporazuma, kot tudi za čas po tem. V primeru kršitve tega člena vsaka pogodbena stranka drugi odgovarja za nastalo škodo.« </w:t>
      </w:r>
    </w:p>
    <w:p w14:paraId="35000ACD" w14:textId="77777777" w:rsidR="002420AC" w:rsidRPr="00E166DA" w:rsidRDefault="002420AC" w:rsidP="006A725E">
      <w:pPr>
        <w:widowControl w:val="0"/>
        <w:spacing w:after="0"/>
        <w:jc w:val="both"/>
        <w:rPr>
          <w:rFonts w:ascii="Open Sans" w:hAnsi="Open Sans" w:cs="Open Sans"/>
          <w:sz w:val="20"/>
          <w:szCs w:val="20"/>
        </w:rPr>
      </w:pPr>
    </w:p>
    <w:p w14:paraId="07B2E466" w14:textId="77777777" w:rsidR="002420AC"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PRAVICE INTELEKTUALNE LASTNINE (nov člen) V skladu z ustaljeno prakso pri podobnih projektih na ravni EU vas zaradi uravnoteženja pogodbenih tveganj vljudno prosimo za uporabo predlaganega besedila glede pravic industrijske lastnine. »Izvajalec si pridržuje vse pravice intelektualne lastnine (avtorske pravice in pravice industrijske lastnine) na programski opremi, predmetu dobave in vsej naročniku ali investitorju predani dokumentaciji, kot npr. načrtih, skicah, tehnični dokumentaciji, vzorcih, katalogih, prospektih, fotografijah (v nadaljevanju: dokumentacija). Reproduciranje, predelava in nadaljnja distribucija ponudbene in projektne dokumentacije ter programske opreme, kakor tudi razkrivanje slednjih tretjim osebam brez soglasja izvajalca ni dopustno. Izvajalec s tem sporazumom prenaša na naročnika neizključno in neprenosljivo pravico uporabe predmeta sporazuma, tehničnega znanja, izkušenj, načrtov, projektov specifikacij, modela in znanj, ki se nudijo pri izvajanju pogodbenih del, in do vsakega znanja/izkušenj, izboljšave ali iznajdbe, ki se razvije med izvedbo pogodbenih del ali kot rezultat takšnih del (skupno poimenovanih kot informacije) oziroma druge pravice industrijske lastnine v obsegu, ki je potreben za spuščanje v pogon, obratovanje in vzdrževanje predmeta sporazuma brez naročnikove pravice podeliti nadaljnjo podlicenco. Prav tako izvajalec na naročnika prenaša neizključno in neprenosljivo pravico uporabe pravic industrijske lastnine na predmetu sporazuma v obsegu, ki je potreben za spuščanje v pogon, obratovanje in vzdrževanje predmeta sporazuma, ki so v lasti tretjih oseb in so jih te prenesle na izvajalca brez naročnikove pravice podeliti nadaljnjo podlicenco. Pravice industrijske lastnine na predmetu sporazuma ostajajo v lasti izvajalca oziroma tretjih oseb. Naročnik je upravičen do uporabe dokumentacije le v nespremenjeni obliki, za namen in v obsegu, potrebnem za obratovanje in vzdrževanje predmeta dobave. Drugačna uporaba je dopustna le na podlagi predhodnega pisnega soglasja izvajalca. Naročnik brez posebnega pisnega soglasja ne sme kopirati ali posnemati predmeta dobave ali njegovih delov za namene, ki niso neposredno povezani z izpolnjevanjem obveznosti po tem sporazumu. Prav tako ni upravičen uporabljati predane dokumentacije ali predmeta dobave za izdelavo replik predmeta dobave ali njegovih delov. Prenos zgoraj naštetih pravic na tretje osebe, razen na investitorja, je dopusten le skupaj s prenosom predmeta dobave in soglasjem izvajalca. Vsi morebitni zahtevki naročnika ali investitorjev so izključeni, če je za kršitev pravic intelektualne lastnine odgovoren naročnik ali investitor sam ali oseba na njegovi strani, npr: kršitev je nastala zaradi načina uporabe, ki je izvajalec ni mogel vnaprej predvideti; do kršitve je prišlo zaradi sprememb predmeta dobave, ki jo je opravil naročnik ali investitor; do kršitve je prišlo z uporabo predmeta dobave v povezavi z drugo opremo, ki ne izvira od izvajalca. Kršenje teh pravil predstavlja hujšo kršitev obveznosti tega sporazuma.« </w:t>
      </w:r>
    </w:p>
    <w:p w14:paraId="72C56CAA" w14:textId="77777777" w:rsidR="002949AD" w:rsidRDefault="002949AD" w:rsidP="006A725E">
      <w:pPr>
        <w:widowControl w:val="0"/>
        <w:spacing w:after="0"/>
        <w:jc w:val="both"/>
        <w:rPr>
          <w:rFonts w:ascii="Open Sans" w:hAnsi="Open Sans" w:cs="Open Sans"/>
          <w:sz w:val="20"/>
          <w:szCs w:val="20"/>
        </w:rPr>
      </w:pPr>
    </w:p>
    <w:p w14:paraId="4D5A2AAE" w14:textId="77777777" w:rsidR="00A76305" w:rsidRPr="00E166DA"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t xml:space="preserve">INFORMACIJSKA VARNOST- 29.člen, prvi odstavek, druga alineja Ponudnik predlaga izbris druge alineje prvega odstavka 29. člena sporazuma, saj izvajalec ne more zagotaviti prenosa materialnih pravic, da ima naročnik neomejeno pravico uporabe in nadaljnjega razvoja. </w:t>
      </w:r>
    </w:p>
    <w:p w14:paraId="60452D61" w14:textId="77777777" w:rsidR="00A76305" w:rsidRPr="00E166DA" w:rsidRDefault="00A76305" w:rsidP="006A725E">
      <w:pPr>
        <w:widowControl w:val="0"/>
        <w:spacing w:after="0"/>
        <w:jc w:val="both"/>
        <w:rPr>
          <w:rFonts w:ascii="Open Sans" w:hAnsi="Open Sans" w:cs="Open Sans"/>
          <w:sz w:val="20"/>
          <w:szCs w:val="20"/>
        </w:rPr>
      </w:pPr>
    </w:p>
    <w:p w14:paraId="109A8888" w14:textId="17242251" w:rsidR="00A756F4" w:rsidRDefault="002420AC" w:rsidP="006A725E">
      <w:pPr>
        <w:widowControl w:val="0"/>
        <w:spacing w:after="0"/>
        <w:jc w:val="both"/>
        <w:rPr>
          <w:rFonts w:ascii="Open Sans" w:hAnsi="Open Sans" w:cs="Open Sans"/>
          <w:sz w:val="20"/>
          <w:szCs w:val="20"/>
        </w:rPr>
      </w:pPr>
      <w:r w:rsidRPr="00E166DA">
        <w:rPr>
          <w:rFonts w:ascii="Open Sans" w:hAnsi="Open Sans" w:cs="Open Sans"/>
          <w:sz w:val="20"/>
          <w:szCs w:val="20"/>
        </w:rPr>
        <w:lastRenderedPageBreak/>
        <w:t>SKLADNOST S PRAVILI O NADZORU IZVOZA – nov člen Ponudnik zaradi korporacijskih zahtev in ustaljene prakse predlaga, da se v 34. člen osnutka sporazuma doda nov odstavek: »Naročnik je dolžan odvrniti morebitne zahtevke državnih organov oziroma tretjih do izvajalca zaradi naročnikovega neupoštevanja v tem členu navedenih obveznosti v zvezi z nadzorom nad izvozom. V primeru, da bi izvajalcu zaradi neupoštevanja omenjenih obveznosti nastali stroški oziroma škoda, mu jo je naročnik dolžan v celoti povrniti, razen, če je do kršitev prišlo iz razlogov, ki niso na strani naročnika.«</w:t>
      </w:r>
    </w:p>
    <w:p w14:paraId="4AE05E1E" w14:textId="77777777" w:rsidR="00E166DA" w:rsidRDefault="00E166DA" w:rsidP="006A725E">
      <w:pPr>
        <w:widowControl w:val="0"/>
        <w:spacing w:after="0"/>
        <w:jc w:val="both"/>
        <w:rPr>
          <w:rFonts w:ascii="Open Sans" w:hAnsi="Open Sans" w:cs="Open Sans"/>
          <w:sz w:val="20"/>
          <w:szCs w:val="20"/>
        </w:rPr>
      </w:pPr>
    </w:p>
    <w:p w14:paraId="050E410C" w14:textId="77777777" w:rsidR="00E166DA" w:rsidRPr="006F65CC" w:rsidRDefault="00E166DA" w:rsidP="006A725E">
      <w:pPr>
        <w:widowControl w:val="0"/>
        <w:spacing w:after="0"/>
        <w:jc w:val="both"/>
        <w:rPr>
          <w:rFonts w:ascii="Open Sans" w:hAnsi="Open Sans" w:cs="Open Sans"/>
          <w:color w:val="00B0F0"/>
          <w:sz w:val="20"/>
          <w:szCs w:val="20"/>
        </w:rPr>
      </w:pPr>
      <w:r w:rsidRPr="006F65CC">
        <w:rPr>
          <w:rFonts w:ascii="Open Sans" w:hAnsi="Open Sans" w:cs="Open Sans"/>
          <w:color w:val="00B0F0"/>
          <w:sz w:val="20"/>
          <w:szCs w:val="20"/>
        </w:rPr>
        <w:t>Odgovor na postavljeno vprašanje:</w:t>
      </w:r>
    </w:p>
    <w:p w14:paraId="0EE2206F" w14:textId="77777777" w:rsidR="00E166DA" w:rsidRPr="006F65CC" w:rsidRDefault="00E166DA" w:rsidP="006A725E">
      <w:pPr>
        <w:widowControl w:val="0"/>
        <w:spacing w:after="0"/>
        <w:jc w:val="both"/>
        <w:rPr>
          <w:rFonts w:ascii="Open Sans" w:hAnsi="Open Sans" w:cs="Open Sans"/>
          <w:sz w:val="20"/>
          <w:szCs w:val="20"/>
        </w:rPr>
      </w:pPr>
    </w:p>
    <w:p w14:paraId="14030936" w14:textId="77777777" w:rsidR="00E166DA" w:rsidRPr="006F65CC" w:rsidRDefault="00E166DA" w:rsidP="006A725E">
      <w:pPr>
        <w:widowControl w:val="0"/>
        <w:spacing w:after="0"/>
        <w:rPr>
          <w:rFonts w:ascii="Open Sans" w:hAnsi="Open Sans" w:cs="Open Sans"/>
          <w:sz w:val="20"/>
          <w:szCs w:val="20"/>
        </w:rPr>
      </w:pPr>
      <w:r w:rsidRPr="006F65CC">
        <w:rPr>
          <w:rFonts w:ascii="Open Sans" w:hAnsi="Open Sans" w:cs="Open Sans"/>
          <w:sz w:val="20"/>
          <w:szCs w:val="20"/>
        </w:rPr>
        <w:t>Spoštovani,</w:t>
      </w:r>
    </w:p>
    <w:p w14:paraId="11F2343E" w14:textId="0A2012AE" w:rsidR="006A1347" w:rsidRDefault="006A1347" w:rsidP="006A13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p>
    <w:p w14:paraId="000F4A15" w14:textId="41D4BD4A" w:rsidR="00E166DA" w:rsidRPr="00723317" w:rsidRDefault="006A1347"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Pr>
          <w:rFonts w:ascii="Open Sans" w:eastAsia="Times New Roman" w:hAnsi="Open Sans" w:cs="Open Sans"/>
          <w:sz w:val="20"/>
          <w:szCs w:val="20"/>
          <w:lang w:eastAsia="sl-SI"/>
        </w:rPr>
        <w:t>n</w:t>
      </w:r>
      <w:r w:rsidR="00E166DA" w:rsidRPr="00723317">
        <w:rPr>
          <w:rFonts w:ascii="Open Sans" w:eastAsia="Times New Roman" w:hAnsi="Open Sans" w:cs="Open Sans"/>
          <w:sz w:val="20"/>
          <w:szCs w:val="20"/>
          <w:lang w:eastAsia="sl-SI"/>
        </w:rPr>
        <w:t xml:space="preserve">aročnik bo spremil besedilo okvirnega sporazuma samo v poglavju </w:t>
      </w:r>
      <w:r w:rsidR="00723317">
        <w:rPr>
          <w:rFonts w:ascii="Open Sans" w:eastAsia="Times New Roman" w:hAnsi="Open Sans" w:cs="Open Sans"/>
          <w:sz w:val="20"/>
          <w:szCs w:val="20"/>
          <w:lang w:eastAsia="sl-SI"/>
        </w:rPr>
        <w:t xml:space="preserve">IX. </w:t>
      </w:r>
      <w:r w:rsidR="00E166DA" w:rsidRPr="00723317">
        <w:rPr>
          <w:rFonts w:ascii="Open Sans" w:eastAsia="Times New Roman" w:hAnsi="Open Sans" w:cs="Open Sans"/>
          <w:sz w:val="20"/>
          <w:szCs w:val="20"/>
          <w:lang w:eastAsia="sl-SI"/>
        </w:rPr>
        <w:t>ODGOVORNOST ZA ŠKODO (13. člen okvirnega sporazuma). Člen se po novem glasi:</w:t>
      </w:r>
    </w:p>
    <w:p w14:paraId="5197AB8C" w14:textId="77777777" w:rsidR="00E166DA" w:rsidRPr="00723317" w:rsidRDefault="00E166DA"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p>
    <w:p w14:paraId="70BF7F34" w14:textId="47EE7082" w:rsidR="0072661F" w:rsidRPr="00C11BBA" w:rsidRDefault="00AB29C0"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Pr>
          <w:rFonts w:ascii="Open Sans" w:eastAsia="Times New Roman" w:hAnsi="Open Sans" w:cs="Open Sans"/>
          <w:sz w:val="20"/>
          <w:szCs w:val="20"/>
          <w:lang w:eastAsia="sl-SI"/>
        </w:rPr>
        <w:t>»</w:t>
      </w:r>
      <w:r w:rsidR="00723317" w:rsidRPr="00C11BBA">
        <w:rPr>
          <w:rFonts w:ascii="Open Sans" w:eastAsia="Times New Roman" w:hAnsi="Open Sans" w:cs="Open Sans"/>
          <w:sz w:val="20"/>
          <w:szCs w:val="20"/>
          <w:lang w:eastAsia="sl-SI"/>
        </w:rPr>
        <w:t xml:space="preserve">Izvajalec odgovarja za neposredno škodo, ki nastane naročniku in tretjim osebam in izvira iz njegovega dela in njegovih obveznosti po </w:t>
      </w:r>
      <w:r w:rsidR="0072661F">
        <w:rPr>
          <w:rFonts w:ascii="Open Sans" w:eastAsia="Times New Roman" w:hAnsi="Open Sans" w:cs="Open Sans"/>
          <w:sz w:val="20"/>
          <w:szCs w:val="20"/>
          <w:lang w:eastAsia="sl-SI"/>
        </w:rPr>
        <w:t>tem okvirnem sporazumu</w:t>
      </w:r>
      <w:r w:rsidR="00723317" w:rsidRPr="00C11BBA">
        <w:rPr>
          <w:rFonts w:ascii="Open Sans" w:eastAsia="Times New Roman" w:hAnsi="Open Sans" w:cs="Open Sans"/>
          <w:sz w:val="20"/>
          <w:szCs w:val="20"/>
          <w:lang w:eastAsia="sl-SI"/>
        </w:rPr>
        <w:t xml:space="preserve">, </w:t>
      </w:r>
      <w:r w:rsidR="0072661F" w:rsidRPr="0072661F">
        <w:rPr>
          <w:rFonts w:ascii="Open Sans" w:eastAsia="Times New Roman" w:hAnsi="Open Sans" w:cs="Open Sans"/>
          <w:sz w:val="20"/>
          <w:szCs w:val="20"/>
          <w:lang w:eastAsia="sl-SI"/>
        </w:rPr>
        <w:t xml:space="preserve">pri čemer odškodninska odgovornost izvajalca za vse primere skupaj ne sme presegati </w:t>
      </w:r>
      <w:r w:rsidR="0072661F" w:rsidRPr="004F39A7">
        <w:rPr>
          <w:rFonts w:ascii="Open Sans" w:eastAsia="Times New Roman" w:hAnsi="Open Sans" w:cs="Open Sans"/>
          <w:sz w:val="20"/>
          <w:szCs w:val="20"/>
          <w:lang w:eastAsia="sl-SI"/>
        </w:rPr>
        <w:t>200 %</w:t>
      </w:r>
      <w:r w:rsidR="0072661F" w:rsidRPr="0072661F">
        <w:rPr>
          <w:rFonts w:ascii="Open Sans" w:eastAsia="Times New Roman" w:hAnsi="Open Sans" w:cs="Open Sans"/>
          <w:sz w:val="20"/>
          <w:szCs w:val="20"/>
          <w:lang w:eastAsia="sl-SI"/>
        </w:rPr>
        <w:t xml:space="preserve"> skupne vrednosti </w:t>
      </w:r>
      <w:r w:rsidR="002949AD">
        <w:rPr>
          <w:rFonts w:ascii="Open Sans" w:eastAsia="Times New Roman" w:hAnsi="Open Sans" w:cs="Open Sans"/>
          <w:sz w:val="20"/>
          <w:szCs w:val="20"/>
          <w:lang w:eastAsia="sl-SI"/>
        </w:rPr>
        <w:t xml:space="preserve">okvirnega </w:t>
      </w:r>
      <w:r w:rsidR="0072661F" w:rsidRPr="0072661F">
        <w:rPr>
          <w:rFonts w:ascii="Open Sans" w:eastAsia="Times New Roman" w:hAnsi="Open Sans" w:cs="Open Sans"/>
          <w:sz w:val="20"/>
          <w:szCs w:val="20"/>
          <w:lang w:eastAsia="sl-SI"/>
        </w:rPr>
        <w:t>sporazuma.</w:t>
      </w:r>
    </w:p>
    <w:p w14:paraId="7C29ECCD" w14:textId="77777777" w:rsidR="00723317" w:rsidRPr="00C11BBA" w:rsidRDefault="00723317"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p>
    <w:p w14:paraId="039F4465" w14:textId="77777777" w:rsidR="00333BC1" w:rsidRPr="00333BC1" w:rsidRDefault="00333BC1"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333BC1">
        <w:rPr>
          <w:rFonts w:ascii="Open Sans" w:eastAsia="Times New Roman" w:hAnsi="Open Sans" w:cs="Open Sans"/>
          <w:sz w:val="20"/>
          <w:szCs w:val="20"/>
          <w:lang w:eastAsia="sl-SI"/>
        </w:rPr>
        <w:t>Omejitev odgovornosti iz prejšnjega odstavka ne velja za:</w:t>
      </w:r>
    </w:p>
    <w:p w14:paraId="100F82FA" w14:textId="2F40EE5F"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škodo, povzročeno namenoma ali iz hude malomarnosti;</w:t>
      </w:r>
    </w:p>
    <w:p w14:paraId="3E2071B5" w14:textId="43DD954D"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kršitve obveznosti varovanja zaupnih podatkov;</w:t>
      </w:r>
    </w:p>
    <w:p w14:paraId="7DB71221" w14:textId="7D94E5FD"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kršitve predpisov o varstvu osebnih podatkov;</w:t>
      </w:r>
    </w:p>
    <w:p w14:paraId="733F72F9" w14:textId="46E11028"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9" w:hanging="349"/>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izgubo, uničenje, poškodovanje ali nepooblaščeno razkritje podatkov oziroma informacij</w:t>
      </w:r>
      <w:r>
        <w:rPr>
          <w:rFonts w:ascii="Open Sans" w:eastAsia="Times New Roman" w:hAnsi="Open Sans" w:cs="Open Sans"/>
          <w:sz w:val="20"/>
          <w:szCs w:val="20"/>
          <w:lang w:eastAsia="sl-SI"/>
        </w:rPr>
        <w:t xml:space="preserve"> </w:t>
      </w:r>
      <w:r w:rsidRPr="006A725E">
        <w:rPr>
          <w:rFonts w:ascii="Open Sans" w:eastAsia="Times New Roman" w:hAnsi="Open Sans" w:cs="Open Sans"/>
          <w:sz w:val="20"/>
          <w:szCs w:val="20"/>
          <w:lang w:eastAsia="sl-SI"/>
        </w:rPr>
        <w:t>naročnika;</w:t>
      </w:r>
    </w:p>
    <w:p w14:paraId="642AA561" w14:textId="42F245EA"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kršitve pravic intelektualne lastnine;</w:t>
      </w:r>
    </w:p>
    <w:p w14:paraId="53175BDE" w14:textId="4B792A13"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9" w:hanging="349"/>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zahtevke tretjih oseb, ki izvirajo iz ravnanja ali opustitve izvajalca oziroma oseb na njegovi strani;</w:t>
      </w:r>
    </w:p>
    <w:p w14:paraId="33A10DE1" w14:textId="06D973DC" w:rsidR="00333BC1" w:rsidRPr="006A725E" w:rsidRDefault="00333BC1" w:rsidP="006A725E">
      <w:pPr>
        <w:pStyle w:val="Odstavekseznam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9" w:hanging="283"/>
        <w:jc w:val="both"/>
        <w:rPr>
          <w:rFonts w:ascii="Open Sans" w:eastAsia="Times New Roman" w:hAnsi="Open Sans" w:cs="Open Sans"/>
          <w:sz w:val="20"/>
          <w:szCs w:val="20"/>
          <w:lang w:eastAsia="sl-SI"/>
        </w:rPr>
      </w:pPr>
      <w:r w:rsidRPr="006A725E">
        <w:rPr>
          <w:rFonts w:ascii="Open Sans" w:eastAsia="Times New Roman" w:hAnsi="Open Sans" w:cs="Open Sans"/>
          <w:sz w:val="20"/>
          <w:szCs w:val="20"/>
          <w:lang w:eastAsia="sl-SI"/>
        </w:rPr>
        <w:t>škodo, za katero je izvajalec zavarovan oziroma bi moral biti zavarovan na podlagi veljavnih predpisov ali pogodbenih obveznosti.</w:t>
      </w:r>
    </w:p>
    <w:p w14:paraId="6A8A970C" w14:textId="77777777" w:rsidR="00333BC1" w:rsidRDefault="00333BC1"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p>
    <w:p w14:paraId="32EDE31A" w14:textId="162607E8" w:rsidR="002949AD" w:rsidRPr="002949AD" w:rsidRDefault="002949AD"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2949AD">
        <w:rPr>
          <w:rFonts w:ascii="Open Sans" w:eastAsia="Times New Roman" w:hAnsi="Open Sans" w:cs="Open Sans"/>
          <w:sz w:val="20"/>
          <w:szCs w:val="20"/>
          <w:lang w:eastAsia="sl-SI"/>
        </w:rPr>
        <w:t>Izvajalec ne odgovarja za posredno škodo, razen če je bila povzročena namenoma ali iz hude malomarnosti oziroma če izvira iz primerov iz prejšnjega odstavka.</w:t>
      </w:r>
    </w:p>
    <w:p w14:paraId="5026BCF7" w14:textId="77777777" w:rsidR="002949AD" w:rsidRDefault="002949AD"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p>
    <w:p w14:paraId="6DAB5FF4" w14:textId="3142B279" w:rsidR="00723317" w:rsidRPr="00C11BBA" w:rsidRDefault="00723317" w:rsidP="006A72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r w:rsidRPr="00C11BBA">
        <w:rPr>
          <w:rFonts w:ascii="Open Sans" w:eastAsia="Times New Roman" w:hAnsi="Open Sans" w:cs="Open Sans"/>
          <w:sz w:val="20"/>
          <w:szCs w:val="20"/>
          <w:lang w:eastAsia="sl-SI"/>
        </w:rPr>
        <w:t>Omejitev izvajalčeve odškodninske odgovornosti po tem členu velja tudi za izvajalčeve zaposlene, poddobavitelje in podizvajalce.</w:t>
      </w:r>
      <w:r w:rsidR="00AB29C0">
        <w:rPr>
          <w:rFonts w:ascii="Open Sans" w:eastAsia="Times New Roman" w:hAnsi="Open Sans" w:cs="Open Sans"/>
          <w:sz w:val="20"/>
          <w:szCs w:val="20"/>
          <w:lang w:eastAsia="sl-SI"/>
        </w:rPr>
        <w:t>«</w:t>
      </w:r>
    </w:p>
    <w:p w14:paraId="7FBB1031" w14:textId="77777777" w:rsidR="00E166DA" w:rsidRDefault="00E166DA" w:rsidP="006A725E">
      <w:pPr>
        <w:widowControl w:val="0"/>
        <w:spacing w:after="0"/>
        <w:rPr>
          <w:rFonts w:ascii="Open Sans" w:hAnsi="Open Sans" w:cs="Open Sans"/>
          <w:sz w:val="20"/>
          <w:szCs w:val="20"/>
        </w:rPr>
      </w:pPr>
    </w:p>
    <w:p w14:paraId="006012E0" w14:textId="010884A6" w:rsidR="00E166DA" w:rsidRDefault="00E166DA" w:rsidP="006A1347">
      <w:pPr>
        <w:widowControl w:val="0"/>
        <w:spacing w:after="0"/>
        <w:rPr>
          <w:rFonts w:ascii="Open Sans" w:hAnsi="Open Sans" w:cs="Open Sans"/>
          <w:sz w:val="20"/>
          <w:szCs w:val="20"/>
        </w:rPr>
      </w:pPr>
      <w:r>
        <w:rPr>
          <w:rFonts w:ascii="Open Sans" w:hAnsi="Open Sans" w:cs="Open Sans"/>
          <w:sz w:val="20"/>
          <w:szCs w:val="20"/>
        </w:rPr>
        <w:t xml:space="preserve">Ostale spremembe in predloge iz tega vprašanja naročnik </w:t>
      </w:r>
      <w:r w:rsidRPr="00E166DA">
        <w:rPr>
          <w:rFonts w:ascii="Open Sans" w:hAnsi="Open Sans" w:cs="Open Sans"/>
          <w:sz w:val="20"/>
          <w:szCs w:val="20"/>
        </w:rPr>
        <w:t>zavrača.</w:t>
      </w:r>
    </w:p>
    <w:p w14:paraId="7D66BB64" w14:textId="77777777" w:rsidR="008006E9" w:rsidRDefault="008006E9" w:rsidP="006A1347">
      <w:pPr>
        <w:widowControl w:val="0"/>
        <w:spacing w:after="0"/>
        <w:rPr>
          <w:rFonts w:ascii="Open Sans" w:hAnsi="Open Sans" w:cs="Open Sans"/>
          <w:sz w:val="20"/>
          <w:szCs w:val="20"/>
        </w:rPr>
      </w:pPr>
    </w:p>
    <w:p w14:paraId="11F1FDC0" w14:textId="10D1F78A" w:rsidR="008006E9" w:rsidRPr="00E166DA" w:rsidRDefault="008006E9" w:rsidP="006A725E">
      <w:pPr>
        <w:widowControl w:val="0"/>
        <w:spacing w:after="0"/>
        <w:rPr>
          <w:rFonts w:ascii="Open Sans" w:hAnsi="Open Sans" w:cs="Open Sans"/>
          <w:sz w:val="20"/>
          <w:szCs w:val="20"/>
        </w:rPr>
      </w:pPr>
      <w:r>
        <w:rPr>
          <w:rFonts w:ascii="Open Sans" w:hAnsi="Open Sans" w:cs="Open Sans"/>
          <w:sz w:val="20"/>
          <w:szCs w:val="20"/>
        </w:rPr>
        <w:t>Naročnik podaljšuje rok za dodatna pojasnila do 1</w:t>
      </w:r>
      <w:r w:rsidR="005908D5">
        <w:rPr>
          <w:rFonts w:ascii="Open Sans" w:hAnsi="Open Sans" w:cs="Open Sans"/>
          <w:sz w:val="20"/>
          <w:szCs w:val="20"/>
        </w:rPr>
        <w:t>1</w:t>
      </w:r>
      <w:r>
        <w:rPr>
          <w:rFonts w:ascii="Open Sans" w:hAnsi="Open Sans" w:cs="Open Sans"/>
          <w:sz w:val="20"/>
          <w:szCs w:val="20"/>
        </w:rPr>
        <w:t>. 6. 2026 do 10. ure ter rok za oddajo ponudb do 1</w:t>
      </w:r>
      <w:r w:rsidR="005908D5">
        <w:rPr>
          <w:rFonts w:ascii="Open Sans" w:hAnsi="Open Sans" w:cs="Open Sans"/>
          <w:sz w:val="20"/>
          <w:szCs w:val="20"/>
        </w:rPr>
        <w:t>6</w:t>
      </w:r>
      <w:r>
        <w:rPr>
          <w:rFonts w:ascii="Open Sans" w:hAnsi="Open Sans" w:cs="Open Sans"/>
          <w:sz w:val="20"/>
          <w:szCs w:val="20"/>
        </w:rPr>
        <w:t xml:space="preserve">. 6. 2026 do 12. ure. </w:t>
      </w:r>
    </w:p>
    <w:p w14:paraId="6C940067" w14:textId="77777777" w:rsidR="0095442C" w:rsidRPr="00E166DA" w:rsidRDefault="0095442C" w:rsidP="006A725E">
      <w:pPr>
        <w:widowControl w:val="0"/>
        <w:spacing w:after="0"/>
        <w:jc w:val="both"/>
        <w:rPr>
          <w:rFonts w:ascii="Open Sans" w:hAnsi="Open Sans" w:cs="Open Sans"/>
          <w:sz w:val="20"/>
          <w:szCs w:val="20"/>
        </w:rPr>
      </w:pPr>
    </w:p>
    <w:p w14:paraId="31B105E8" w14:textId="40FE3952" w:rsidR="00E166DA" w:rsidRPr="00E166DA" w:rsidRDefault="00E166DA" w:rsidP="006A725E">
      <w:pPr>
        <w:widowControl w:val="0"/>
        <w:spacing w:after="0"/>
        <w:jc w:val="both"/>
        <w:rPr>
          <w:rFonts w:ascii="Open Sans" w:hAnsi="Open Sans" w:cs="Open Sans"/>
          <w:sz w:val="20"/>
          <w:szCs w:val="20"/>
        </w:rPr>
      </w:pPr>
      <w:r w:rsidRPr="00E166DA">
        <w:rPr>
          <w:rFonts w:ascii="Open Sans" w:hAnsi="Open Sans" w:cs="Open Sans"/>
          <w:sz w:val="20"/>
          <w:szCs w:val="20"/>
        </w:rPr>
        <w:t>To pojasnilo postane sestavni del razpisne dokumentacije.</w:t>
      </w:r>
      <w:r w:rsidR="00AB29C0">
        <w:rPr>
          <w:rFonts w:ascii="Open Sans" w:hAnsi="Open Sans" w:cs="Open Sans"/>
          <w:sz w:val="20"/>
          <w:szCs w:val="20"/>
        </w:rPr>
        <w:t xml:space="preserve"> </w:t>
      </w:r>
    </w:p>
    <w:p w14:paraId="48F2E7D2" w14:textId="77777777" w:rsidR="00E166DA" w:rsidRPr="006F65CC" w:rsidRDefault="00E166DA" w:rsidP="006A725E">
      <w:pPr>
        <w:widowControl w:val="0"/>
        <w:spacing w:after="0"/>
        <w:jc w:val="both"/>
        <w:rPr>
          <w:rFonts w:ascii="Open Sans" w:hAnsi="Open Sans" w:cs="Open Sans"/>
          <w:sz w:val="20"/>
          <w:szCs w:val="20"/>
        </w:rPr>
      </w:pPr>
    </w:p>
    <w:p w14:paraId="347E5AA2" w14:textId="77777777" w:rsidR="00E166DA" w:rsidRDefault="00E166DA" w:rsidP="006A725E">
      <w:pPr>
        <w:widowControl w:val="0"/>
        <w:spacing w:after="0"/>
        <w:rPr>
          <w:rFonts w:ascii="Open Sans" w:hAnsi="Open Sans" w:cs="Open Sans"/>
          <w:sz w:val="20"/>
          <w:szCs w:val="20"/>
        </w:rPr>
      </w:pPr>
      <w:r w:rsidRPr="0038581B">
        <w:rPr>
          <w:rFonts w:ascii="Open Sans" w:hAnsi="Open Sans" w:cs="Open Sans"/>
          <w:sz w:val="20"/>
          <w:szCs w:val="20"/>
        </w:rPr>
        <w:t>Lep pozdrav,</w:t>
      </w:r>
    </w:p>
    <w:p w14:paraId="6E67C08E" w14:textId="77777777" w:rsidR="00E166DA" w:rsidRPr="0038581B" w:rsidRDefault="00E166DA" w:rsidP="006A725E">
      <w:pPr>
        <w:widowControl w:val="0"/>
        <w:spacing w:after="0"/>
        <w:rPr>
          <w:rFonts w:ascii="Open Sans" w:hAnsi="Open Sans" w:cs="Open Sans"/>
          <w:sz w:val="20"/>
          <w:szCs w:val="20"/>
        </w:rPr>
      </w:pPr>
    </w:p>
    <w:p w14:paraId="1D530146" w14:textId="7100E084" w:rsidR="00E166DA" w:rsidRPr="006F65CC" w:rsidRDefault="00E166DA" w:rsidP="006A725E">
      <w:pPr>
        <w:widowControl w:val="0"/>
        <w:spacing w:after="0"/>
        <w:rPr>
          <w:rFonts w:ascii="Open Sans" w:hAnsi="Open Sans" w:cs="Open Sans"/>
          <w:sz w:val="20"/>
          <w:szCs w:val="20"/>
        </w:rPr>
      </w:pPr>
      <w:r w:rsidRPr="006F65CC">
        <w:rPr>
          <w:rFonts w:ascii="Open Sans" w:hAnsi="Open Sans" w:cs="Open Sans"/>
          <w:sz w:val="20"/>
          <w:szCs w:val="20"/>
        </w:rPr>
        <w:t xml:space="preserve">Ljubljana, </w:t>
      </w:r>
      <w:r w:rsidR="006A725E">
        <w:rPr>
          <w:rFonts w:ascii="Open Sans" w:hAnsi="Open Sans" w:cs="Open Sans"/>
          <w:sz w:val="20"/>
          <w:szCs w:val="20"/>
        </w:rPr>
        <w:t>10</w:t>
      </w:r>
      <w:r w:rsidRPr="006F65CC">
        <w:rPr>
          <w:rFonts w:ascii="Open Sans" w:hAnsi="Open Sans" w:cs="Open Sans"/>
          <w:sz w:val="20"/>
          <w:szCs w:val="20"/>
        </w:rPr>
        <w:t xml:space="preserve">. </w:t>
      </w:r>
      <w:r>
        <w:rPr>
          <w:rFonts w:ascii="Open Sans" w:hAnsi="Open Sans" w:cs="Open Sans"/>
          <w:sz w:val="20"/>
          <w:szCs w:val="20"/>
        </w:rPr>
        <w:t>6</w:t>
      </w:r>
      <w:r w:rsidRPr="006F65CC">
        <w:rPr>
          <w:rFonts w:ascii="Open Sans" w:hAnsi="Open Sans" w:cs="Open Sans"/>
          <w:sz w:val="20"/>
          <w:szCs w:val="20"/>
        </w:rPr>
        <w:t>. 2026</w:t>
      </w:r>
    </w:p>
    <w:p w14:paraId="16971901" w14:textId="77777777" w:rsidR="00E166DA" w:rsidRPr="00E166DA" w:rsidRDefault="00E166DA" w:rsidP="006A725E">
      <w:pPr>
        <w:widowControl w:val="0"/>
        <w:spacing w:after="0"/>
        <w:rPr>
          <w:rFonts w:ascii="Open Sans" w:hAnsi="Open Sans" w:cs="Open Sans"/>
          <w:sz w:val="20"/>
          <w:szCs w:val="20"/>
        </w:rPr>
      </w:pPr>
    </w:p>
    <w:sectPr w:rsidR="00E166DA" w:rsidRPr="00E16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81A90"/>
    <w:multiLevelType w:val="hybridMultilevel"/>
    <w:tmpl w:val="8D741042"/>
    <w:lvl w:ilvl="0" w:tplc="AB240B66">
      <w:numFmt w:val="bullet"/>
      <w:lvlText w:val="-"/>
      <w:lvlJc w:val="left"/>
      <w:pPr>
        <w:ind w:left="1080" w:hanging="720"/>
      </w:pPr>
      <w:rPr>
        <w:rFonts w:ascii="Open Sans" w:eastAsia="Times New Roman"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871FE2"/>
    <w:multiLevelType w:val="hybridMultilevel"/>
    <w:tmpl w:val="D7687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468305">
    <w:abstractNumId w:val="1"/>
  </w:num>
  <w:num w:numId="2" w16cid:durableId="38175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C"/>
    <w:rsid w:val="00080EC6"/>
    <w:rsid w:val="00107154"/>
    <w:rsid w:val="002420AC"/>
    <w:rsid w:val="002949AD"/>
    <w:rsid w:val="002F7080"/>
    <w:rsid w:val="00333BC1"/>
    <w:rsid w:val="003B4CE3"/>
    <w:rsid w:val="004F39A7"/>
    <w:rsid w:val="005908D5"/>
    <w:rsid w:val="006A1347"/>
    <w:rsid w:val="006A725E"/>
    <w:rsid w:val="00723317"/>
    <w:rsid w:val="0072661F"/>
    <w:rsid w:val="008006E9"/>
    <w:rsid w:val="00813F93"/>
    <w:rsid w:val="0095442C"/>
    <w:rsid w:val="00A4571D"/>
    <w:rsid w:val="00A756F4"/>
    <w:rsid w:val="00A76305"/>
    <w:rsid w:val="00A82E4F"/>
    <w:rsid w:val="00AB29C0"/>
    <w:rsid w:val="00B43CD1"/>
    <w:rsid w:val="00B61E9F"/>
    <w:rsid w:val="00B949F4"/>
    <w:rsid w:val="00BC6D25"/>
    <w:rsid w:val="00CE4D68"/>
    <w:rsid w:val="00DE72DA"/>
    <w:rsid w:val="00E166DA"/>
    <w:rsid w:val="00E75FA2"/>
    <w:rsid w:val="00F236E6"/>
    <w:rsid w:val="00F965C0"/>
    <w:rsid w:val="00FB7C91"/>
    <w:rsid w:val="00FE4E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B573"/>
  <w15:chartTrackingRefBased/>
  <w15:docId w15:val="{96D6FEA1-24FF-4855-8EBC-18C75B92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42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42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420A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420A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420A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420A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420A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420A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420A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420A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420A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420A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420A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420A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420A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420A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420A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420AC"/>
    <w:rPr>
      <w:rFonts w:eastAsiaTheme="majorEastAsia" w:cstheme="majorBidi"/>
      <w:color w:val="272727" w:themeColor="text1" w:themeTint="D8"/>
    </w:rPr>
  </w:style>
  <w:style w:type="paragraph" w:styleId="Naslov">
    <w:name w:val="Title"/>
    <w:basedOn w:val="Navaden"/>
    <w:next w:val="Navaden"/>
    <w:link w:val="NaslovZnak"/>
    <w:uiPriority w:val="10"/>
    <w:qFormat/>
    <w:rsid w:val="00242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420A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420A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420A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420AC"/>
    <w:pPr>
      <w:spacing w:before="160"/>
      <w:jc w:val="center"/>
    </w:pPr>
    <w:rPr>
      <w:i/>
      <w:iCs/>
      <w:color w:val="404040" w:themeColor="text1" w:themeTint="BF"/>
    </w:rPr>
  </w:style>
  <w:style w:type="character" w:customStyle="1" w:styleId="CitatZnak">
    <w:name w:val="Citat Znak"/>
    <w:basedOn w:val="Privzetapisavaodstavka"/>
    <w:link w:val="Citat"/>
    <w:uiPriority w:val="29"/>
    <w:rsid w:val="002420AC"/>
    <w:rPr>
      <w:i/>
      <w:iCs/>
      <w:color w:val="404040" w:themeColor="text1" w:themeTint="BF"/>
    </w:rPr>
  </w:style>
  <w:style w:type="paragraph" w:styleId="Odstavekseznama">
    <w:name w:val="List Paragraph"/>
    <w:basedOn w:val="Navaden"/>
    <w:uiPriority w:val="34"/>
    <w:qFormat/>
    <w:rsid w:val="002420AC"/>
    <w:pPr>
      <w:ind w:left="720"/>
      <w:contextualSpacing/>
    </w:pPr>
  </w:style>
  <w:style w:type="character" w:styleId="Intenzivenpoudarek">
    <w:name w:val="Intense Emphasis"/>
    <w:basedOn w:val="Privzetapisavaodstavka"/>
    <w:uiPriority w:val="21"/>
    <w:qFormat/>
    <w:rsid w:val="002420AC"/>
    <w:rPr>
      <w:i/>
      <w:iCs/>
      <w:color w:val="0F4761" w:themeColor="accent1" w:themeShade="BF"/>
    </w:rPr>
  </w:style>
  <w:style w:type="paragraph" w:styleId="Intenzivencitat">
    <w:name w:val="Intense Quote"/>
    <w:basedOn w:val="Navaden"/>
    <w:next w:val="Navaden"/>
    <w:link w:val="IntenzivencitatZnak"/>
    <w:uiPriority w:val="30"/>
    <w:qFormat/>
    <w:rsid w:val="00242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420AC"/>
    <w:rPr>
      <w:i/>
      <w:iCs/>
      <w:color w:val="0F4761" w:themeColor="accent1" w:themeShade="BF"/>
    </w:rPr>
  </w:style>
  <w:style w:type="character" w:styleId="Intenzivensklic">
    <w:name w:val="Intense Reference"/>
    <w:basedOn w:val="Privzetapisavaodstavka"/>
    <w:uiPriority w:val="32"/>
    <w:qFormat/>
    <w:rsid w:val="002420AC"/>
    <w:rPr>
      <w:b/>
      <w:bCs/>
      <w:smallCaps/>
      <w:color w:val="0F4761" w:themeColor="accent1" w:themeShade="BF"/>
      <w:spacing w:val="5"/>
    </w:rPr>
  </w:style>
  <w:style w:type="character" w:styleId="Pripombasklic">
    <w:name w:val="annotation reference"/>
    <w:basedOn w:val="Privzetapisavaodstavka"/>
    <w:uiPriority w:val="99"/>
    <w:semiHidden/>
    <w:unhideWhenUsed/>
    <w:rsid w:val="00723317"/>
    <w:rPr>
      <w:sz w:val="16"/>
      <w:szCs w:val="16"/>
    </w:rPr>
  </w:style>
  <w:style w:type="paragraph" w:styleId="Pripombabesedilo">
    <w:name w:val="annotation text"/>
    <w:basedOn w:val="Navaden"/>
    <w:link w:val="PripombabesediloZnak"/>
    <w:uiPriority w:val="99"/>
    <w:semiHidden/>
    <w:unhideWhenUsed/>
    <w:rsid w:val="0072331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23317"/>
    <w:rPr>
      <w:sz w:val="20"/>
      <w:szCs w:val="20"/>
    </w:rPr>
  </w:style>
  <w:style w:type="paragraph" w:styleId="Zadevapripombe">
    <w:name w:val="annotation subject"/>
    <w:basedOn w:val="Pripombabesedilo"/>
    <w:next w:val="Pripombabesedilo"/>
    <w:link w:val="ZadevapripombeZnak"/>
    <w:uiPriority w:val="99"/>
    <w:semiHidden/>
    <w:unhideWhenUsed/>
    <w:rsid w:val="00723317"/>
    <w:rPr>
      <w:b/>
      <w:bCs/>
    </w:rPr>
  </w:style>
  <w:style w:type="character" w:customStyle="1" w:styleId="ZadevapripombeZnak">
    <w:name w:val="Zadeva pripombe Znak"/>
    <w:basedOn w:val="PripombabesediloZnak"/>
    <w:link w:val="Zadevapripombe"/>
    <w:uiPriority w:val="99"/>
    <w:semiHidden/>
    <w:rsid w:val="00723317"/>
    <w:rPr>
      <w:b/>
      <w:bCs/>
      <w:sz w:val="20"/>
      <w:szCs w:val="20"/>
    </w:rPr>
  </w:style>
  <w:style w:type="paragraph" w:styleId="Revizija">
    <w:name w:val="Revision"/>
    <w:hidden/>
    <w:uiPriority w:val="99"/>
    <w:semiHidden/>
    <w:rsid w:val="00726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80144">
      <w:bodyDiv w:val="1"/>
      <w:marLeft w:val="0"/>
      <w:marRight w:val="0"/>
      <w:marTop w:val="0"/>
      <w:marBottom w:val="0"/>
      <w:divBdr>
        <w:top w:val="none" w:sz="0" w:space="0" w:color="auto"/>
        <w:left w:val="none" w:sz="0" w:space="0" w:color="auto"/>
        <w:bottom w:val="none" w:sz="0" w:space="0" w:color="auto"/>
        <w:right w:val="none" w:sz="0" w:space="0" w:color="auto"/>
      </w:divBdr>
    </w:div>
    <w:div w:id="409667867">
      <w:bodyDiv w:val="1"/>
      <w:marLeft w:val="0"/>
      <w:marRight w:val="0"/>
      <w:marTop w:val="0"/>
      <w:marBottom w:val="0"/>
      <w:divBdr>
        <w:top w:val="none" w:sz="0" w:space="0" w:color="auto"/>
        <w:left w:val="none" w:sz="0" w:space="0" w:color="auto"/>
        <w:bottom w:val="none" w:sz="0" w:space="0" w:color="auto"/>
        <w:right w:val="none" w:sz="0" w:space="0" w:color="auto"/>
      </w:divBdr>
    </w:div>
    <w:div w:id="1119496651">
      <w:bodyDiv w:val="1"/>
      <w:marLeft w:val="0"/>
      <w:marRight w:val="0"/>
      <w:marTop w:val="0"/>
      <w:marBottom w:val="0"/>
      <w:divBdr>
        <w:top w:val="none" w:sz="0" w:space="0" w:color="auto"/>
        <w:left w:val="none" w:sz="0" w:space="0" w:color="auto"/>
        <w:bottom w:val="none" w:sz="0" w:space="0" w:color="auto"/>
        <w:right w:val="none" w:sz="0" w:space="0" w:color="auto"/>
      </w:divBdr>
      <w:divsChild>
        <w:div w:id="1338071298">
          <w:marLeft w:val="0"/>
          <w:marRight w:val="0"/>
          <w:marTop w:val="0"/>
          <w:marBottom w:val="0"/>
          <w:divBdr>
            <w:top w:val="single" w:sz="2" w:space="0" w:color="auto"/>
            <w:left w:val="single" w:sz="2" w:space="0" w:color="auto"/>
            <w:bottom w:val="single" w:sz="2" w:space="0" w:color="auto"/>
            <w:right w:val="single" w:sz="2" w:space="0" w:color="auto"/>
          </w:divBdr>
          <w:divsChild>
            <w:div w:id="344209347">
              <w:marLeft w:val="0"/>
              <w:marRight w:val="0"/>
              <w:marTop w:val="0"/>
              <w:marBottom w:val="0"/>
              <w:divBdr>
                <w:top w:val="single" w:sz="2" w:space="31" w:color="auto"/>
                <w:left w:val="single" w:sz="2" w:space="31" w:color="auto"/>
                <w:bottom w:val="single" w:sz="2" w:space="31" w:color="auto"/>
                <w:right w:val="single" w:sz="2" w:space="31" w:color="auto"/>
              </w:divBdr>
              <w:divsChild>
                <w:div w:id="450517179">
                  <w:marLeft w:val="0"/>
                  <w:marRight w:val="0"/>
                  <w:marTop w:val="0"/>
                  <w:marBottom w:val="0"/>
                  <w:divBdr>
                    <w:top w:val="single" w:sz="2" w:space="0" w:color="auto"/>
                    <w:left w:val="single" w:sz="2" w:space="0" w:color="auto"/>
                    <w:bottom w:val="single" w:sz="2" w:space="0" w:color="auto"/>
                    <w:right w:val="single" w:sz="2" w:space="0" w:color="auto"/>
                  </w:divBdr>
                  <w:divsChild>
                    <w:div w:id="169180079">
                      <w:marLeft w:val="0"/>
                      <w:marRight w:val="0"/>
                      <w:marTop w:val="0"/>
                      <w:marBottom w:val="0"/>
                      <w:divBdr>
                        <w:top w:val="single" w:sz="2" w:space="0" w:color="auto"/>
                        <w:left w:val="single" w:sz="2" w:space="0" w:color="auto"/>
                        <w:bottom w:val="single" w:sz="2" w:space="0" w:color="auto"/>
                        <w:right w:val="single" w:sz="2" w:space="0" w:color="auto"/>
                      </w:divBdr>
                      <w:divsChild>
                        <w:div w:id="9780004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7527208">
      <w:bodyDiv w:val="1"/>
      <w:marLeft w:val="0"/>
      <w:marRight w:val="0"/>
      <w:marTop w:val="0"/>
      <w:marBottom w:val="0"/>
      <w:divBdr>
        <w:top w:val="none" w:sz="0" w:space="0" w:color="auto"/>
        <w:left w:val="none" w:sz="0" w:space="0" w:color="auto"/>
        <w:bottom w:val="none" w:sz="0" w:space="0" w:color="auto"/>
        <w:right w:val="none" w:sz="0" w:space="0" w:color="auto"/>
      </w:divBdr>
    </w:div>
    <w:div w:id="1540896006">
      <w:bodyDiv w:val="1"/>
      <w:marLeft w:val="0"/>
      <w:marRight w:val="0"/>
      <w:marTop w:val="0"/>
      <w:marBottom w:val="0"/>
      <w:divBdr>
        <w:top w:val="none" w:sz="0" w:space="0" w:color="auto"/>
        <w:left w:val="none" w:sz="0" w:space="0" w:color="auto"/>
        <w:bottom w:val="none" w:sz="0" w:space="0" w:color="auto"/>
        <w:right w:val="none" w:sz="0" w:space="0" w:color="auto"/>
      </w:divBdr>
    </w:div>
    <w:div w:id="1742174352">
      <w:bodyDiv w:val="1"/>
      <w:marLeft w:val="0"/>
      <w:marRight w:val="0"/>
      <w:marTop w:val="0"/>
      <w:marBottom w:val="0"/>
      <w:divBdr>
        <w:top w:val="none" w:sz="0" w:space="0" w:color="auto"/>
        <w:left w:val="none" w:sz="0" w:space="0" w:color="auto"/>
        <w:bottom w:val="none" w:sz="0" w:space="0" w:color="auto"/>
        <w:right w:val="none" w:sz="0" w:space="0" w:color="auto"/>
      </w:divBdr>
    </w:div>
    <w:div w:id="178796128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6">
          <w:marLeft w:val="0"/>
          <w:marRight w:val="0"/>
          <w:marTop w:val="0"/>
          <w:marBottom w:val="0"/>
          <w:divBdr>
            <w:top w:val="single" w:sz="2" w:space="0" w:color="auto"/>
            <w:left w:val="single" w:sz="2" w:space="0" w:color="auto"/>
            <w:bottom w:val="single" w:sz="2" w:space="0" w:color="auto"/>
            <w:right w:val="single" w:sz="2" w:space="0" w:color="auto"/>
          </w:divBdr>
          <w:divsChild>
            <w:div w:id="1519468639">
              <w:marLeft w:val="0"/>
              <w:marRight w:val="0"/>
              <w:marTop w:val="0"/>
              <w:marBottom w:val="0"/>
              <w:divBdr>
                <w:top w:val="single" w:sz="2" w:space="31" w:color="auto"/>
                <w:left w:val="single" w:sz="2" w:space="31" w:color="auto"/>
                <w:bottom w:val="single" w:sz="2" w:space="31" w:color="auto"/>
                <w:right w:val="single" w:sz="2" w:space="31" w:color="auto"/>
              </w:divBdr>
              <w:divsChild>
                <w:div w:id="2080324111">
                  <w:marLeft w:val="0"/>
                  <w:marRight w:val="0"/>
                  <w:marTop w:val="0"/>
                  <w:marBottom w:val="0"/>
                  <w:divBdr>
                    <w:top w:val="single" w:sz="2" w:space="0" w:color="auto"/>
                    <w:left w:val="single" w:sz="2" w:space="0" w:color="auto"/>
                    <w:bottom w:val="single" w:sz="2" w:space="0" w:color="auto"/>
                    <w:right w:val="single" w:sz="2" w:space="0" w:color="auto"/>
                  </w:divBdr>
                  <w:divsChild>
                    <w:div w:id="959724668">
                      <w:marLeft w:val="0"/>
                      <w:marRight w:val="0"/>
                      <w:marTop w:val="0"/>
                      <w:marBottom w:val="0"/>
                      <w:divBdr>
                        <w:top w:val="single" w:sz="2" w:space="0" w:color="auto"/>
                        <w:left w:val="single" w:sz="2" w:space="0" w:color="auto"/>
                        <w:bottom w:val="single" w:sz="2" w:space="0" w:color="auto"/>
                        <w:right w:val="single" w:sz="2" w:space="0" w:color="auto"/>
                      </w:divBdr>
                      <w:divsChild>
                        <w:div w:id="1862039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3154</Words>
  <Characters>17982</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David Koler</dc:creator>
  <cp:keywords/>
  <dc:description/>
  <cp:lastModifiedBy>Filip David Koler</cp:lastModifiedBy>
  <cp:revision>17</cp:revision>
  <dcterms:created xsi:type="dcterms:W3CDTF">2026-06-09T04:02:00Z</dcterms:created>
  <dcterms:modified xsi:type="dcterms:W3CDTF">2026-06-10T06:16:00Z</dcterms:modified>
</cp:coreProperties>
</file>