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19A2" w14:textId="0C5602DF" w:rsidR="008F6B1D" w:rsidRPr="00480520" w:rsidRDefault="008F6B1D" w:rsidP="004805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480520">
        <w:rPr>
          <w:rFonts w:ascii="Open Sans" w:hAnsi="Open Sans" w:cs="Open Sans"/>
          <w:szCs w:val="20"/>
        </w:rPr>
        <w:t xml:space="preserve">Datum: </w:t>
      </w:r>
      <w:r w:rsidR="008E5E40" w:rsidRPr="00480520">
        <w:rPr>
          <w:rFonts w:ascii="Open Sans" w:hAnsi="Open Sans" w:cs="Open Sans"/>
          <w:szCs w:val="20"/>
        </w:rPr>
        <w:t>30</w:t>
      </w:r>
      <w:r w:rsidRPr="00480520">
        <w:rPr>
          <w:rFonts w:ascii="Open Sans" w:hAnsi="Open Sans" w:cs="Open Sans"/>
          <w:szCs w:val="20"/>
        </w:rPr>
        <w:t>.</w:t>
      </w:r>
      <w:r w:rsidR="0058435F" w:rsidRPr="00480520">
        <w:rPr>
          <w:rFonts w:ascii="Open Sans" w:hAnsi="Open Sans" w:cs="Open Sans"/>
          <w:szCs w:val="20"/>
        </w:rPr>
        <w:t xml:space="preserve"> 5</w:t>
      </w:r>
      <w:r w:rsidRPr="00480520">
        <w:rPr>
          <w:rFonts w:ascii="Open Sans" w:hAnsi="Open Sans" w:cs="Open Sans"/>
          <w:szCs w:val="20"/>
        </w:rPr>
        <w:t>.</w:t>
      </w:r>
      <w:r w:rsidR="0058435F" w:rsidRPr="00480520">
        <w:rPr>
          <w:rFonts w:ascii="Open Sans" w:hAnsi="Open Sans" w:cs="Open Sans"/>
          <w:szCs w:val="20"/>
        </w:rPr>
        <w:t xml:space="preserve"> 2025</w:t>
      </w:r>
    </w:p>
    <w:p w14:paraId="4EE23983" w14:textId="77777777" w:rsidR="008F6B1D" w:rsidRPr="00480520" w:rsidRDefault="008F6B1D" w:rsidP="004805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32A7A45" w14:textId="77777777" w:rsidR="008F6B1D" w:rsidRPr="00480520" w:rsidRDefault="008F6B1D" w:rsidP="004805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FA18A66" w14:textId="1CCFDE92" w:rsidR="008F6B1D" w:rsidRPr="00480520" w:rsidRDefault="008F6B1D" w:rsidP="00480520">
      <w:pPr>
        <w:pStyle w:val="Telobesedila-zamik"/>
        <w:ind w:left="0"/>
        <w:jc w:val="both"/>
        <w:rPr>
          <w:rFonts w:ascii="Open Sans" w:hAnsi="Open Sans" w:cs="Open Sans"/>
          <w:b/>
          <w:bCs/>
          <w:sz w:val="20"/>
        </w:rPr>
      </w:pPr>
      <w:r w:rsidRPr="00480520">
        <w:rPr>
          <w:rFonts w:ascii="Open Sans" w:hAnsi="Open Sans" w:cs="Open Sans"/>
          <w:sz w:val="20"/>
        </w:rPr>
        <w:t>ZADEVA:</w:t>
      </w:r>
      <w:r w:rsidRPr="00480520">
        <w:rPr>
          <w:rFonts w:ascii="Open Sans" w:hAnsi="Open Sans" w:cs="Open Sans"/>
          <w:sz w:val="20"/>
        </w:rPr>
        <w:tab/>
        <w:t xml:space="preserve">POJASNILO ŠT. </w:t>
      </w:r>
      <w:r w:rsidR="008E5E40" w:rsidRPr="00480520">
        <w:rPr>
          <w:rFonts w:ascii="Open Sans" w:hAnsi="Open Sans" w:cs="Open Sans"/>
          <w:sz w:val="20"/>
        </w:rPr>
        <w:t>3</w:t>
      </w:r>
      <w:r w:rsidRPr="00480520">
        <w:rPr>
          <w:rFonts w:ascii="Open Sans" w:hAnsi="Open Sans" w:cs="Open Sans"/>
          <w:sz w:val="20"/>
        </w:rPr>
        <w:t xml:space="preserve"> K RAZPISNI DOKUMENTACIJI ŠT. </w:t>
      </w:r>
      <w:r w:rsidR="0058435F" w:rsidRPr="00480520">
        <w:rPr>
          <w:rFonts w:ascii="Open Sans" w:hAnsi="Open Sans" w:cs="Open Sans"/>
          <w:b/>
          <w:bCs/>
          <w:sz w:val="20"/>
        </w:rPr>
        <w:t>ENLJ-SPV-117/25 - Zamenjava pregrevalnika 2 in 3 v kotlu 3 po sklopih</w:t>
      </w:r>
    </w:p>
    <w:p w14:paraId="03474306" w14:textId="77777777" w:rsidR="008F6B1D" w:rsidRPr="00480520" w:rsidRDefault="008F6B1D" w:rsidP="004805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FE2FA18" w14:textId="677328D9" w:rsidR="003C2D13" w:rsidRPr="00480520" w:rsidRDefault="003C2D13" w:rsidP="0048052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hAnsi="Open Sans" w:cs="Open Sans"/>
          <w:b/>
          <w:bCs/>
          <w:szCs w:val="20"/>
        </w:rPr>
      </w:pPr>
      <w:r w:rsidRPr="00480520">
        <w:rPr>
          <w:rFonts w:ascii="Open Sans" w:hAnsi="Open Sans" w:cs="Open Sans"/>
          <w:b/>
          <w:bCs/>
          <w:szCs w:val="20"/>
        </w:rPr>
        <w:t xml:space="preserve">Dne </w:t>
      </w:r>
      <w:r w:rsidR="0058435F" w:rsidRPr="00480520">
        <w:rPr>
          <w:rFonts w:ascii="Open Sans" w:hAnsi="Open Sans" w:cs="Open Sans"/>
          <w:b/>
          <w:bCs/>
          <w:szCs w:val="20"/>
        </w:rPr>
        <w:t>2</w:t>
      </w:r>
      <w:r w:rsidR="00817EED">
        <w:rPr>
          <w:rFonts w:ascii="Open Sans" w:hAnsi="Open Sans" w:cs="Open Sans"/>
          <w:b/>
          <w:bCs/>
          <w:szCs w:val="20"/>
        </w:rPr>
        <w:t>8</w:t>
      </w:r>
      <w:r w:rsidRPr="00480520">
        <w:rPr>
          <w:rFonts w:ascii="Open Sans" w:hAnsi="Open Sans" w:cs="Open Sans"/>
          <w:b/>
          <w:bCs/>
          <w:szCs w:val="20"/>
        </w:rPr>
        <w:t>.</w:t>
      </w:r>
      <w:r w:rsidR="0058435F" w:rsidRPr="00480520">
        <w:rPr>
          <w:rFonts w:ascii="Open Sans" w:hAnsi="Open Sans" w:cs="Open Sans"/>
          <w:b/>
          <w:bCs/>
          <w:szCs w:val="20"/>
        </w:rPr>
        <w:t xml:space="preserve"> 5</w:t>
      </w:r>
      <w:r w:rsidRPr="00480520">
        <w:rPr>
          <w:rFonts w:ascii="Open Sans" w:hAnsi="Open Sans" w:cs="Open Sans"/>
          <w:b/>
          <w:bCs/>
          <w:szCs w:val="20"/>
        </w:rPr>
        <w:t>.</w:t>
      </w:r>
      <w:r w:rsidR="0058435F" w:rsidRPr="00480520">
        <w:rPr>
          <w:rFonts w:ascii="Open Sans" w:hAnsi="Open Sans" w:cs="Open Sans"/>
          <w:b/>
          <w:bCs/>
          <w:szCs w:val="20"/>
        </w:rPr>
        <w:t xml:space="preserve"> 2025</w:t>
      </w:r>
      <w:r w:rsidRPr="00480520">
        <w:rPr>
          <w:rFonts w:ascii="Open Sans" w:hAnsi="Open Sans" w:cs="Open Sans"/>
          <w:b/>
          <w:bCs/>
          <w:szCs w:val="20"/>
        </w:rPr>
        <w:t xml:space="preserve"> smo </w:t>
      </w:r>
      <w:r w:rsidR="00D84BDF" w:rsidRPr="00480520">
        <w:rPr>
          <w:rFonts w:ascii="Open Sans" w:hAnsi="Open Sans" w:cs="Open Sans"/>
          <w:b/>
          <w:bCs/>
          <w:szCs w:val="20"/>
        </w:rPr>
        <w:t xml:space="preserve">po elektronski pošti </w:t>
      </w:r>
      <w:r w:rsidRPr="00480520">
        <w:rPr>
          <w:rFonts w:ascii="Open Sans" w:hAnsi="Open Sans" w:cs="Open Sans"/>
          <w:b/>
          <w:bCs/>
          <w:szCs w:val="20"/>
        </w:rPr>
        <w:t>prejeli vprašanje potencialnega ponudnika z naslednjo vsebino:</w:t>
      </w:r>
    </w:p>
    <w:p w14:paraId="125152B6" w14:textId="77777777" w:rsidR="008E5E40" w:rsidRPr="00480520" w:rsidRDefault="003C2D13" w:rsidP="00480520">
      <w:pPr>
        <w:spacing w:after="0" w:line="240" w:lineRule="auto"/>
        <w:jc w:val="both"/>
        <w:rPr>
          <w:rFonts w:ascii="Open Sans" w:hAnsi="Open Sans" w:cs="Open Sans"/>
          <w:szCs w:val="20"/>
          <w:lang w:val="hr-HR"/>
        </w:rPr>
      </w:pPr>
      <w:r w:rsidRPr="00480520">
        <w:rPr>
          <w:rFonts w:ascii="Open Sans" w:hAnsi="Open Sans" w:cs="Open Sans"/>
          <w:szCs w:val="20"/>
          <w:lang w:val="hr-HR"/>
        </w:rPr>
        <w:t>»</w:t>
      </w:r>
      <w:r w:rsidR="008E5E40" w:rsidRPr="00480520">
        <w:rPr>
          <w:rFonts w:ascii="Open Sans" w:hAnsi="Open Sans" w:cs="Open Sans"/>
          <w:szCs w:val="20"/>
          <w:lang w:val="hr-HR"/>
        </w:rPr>
        <w:t xml:space="preserve">Dear whom it may concern, </w:t>
      </w:r>
    </w:p>
    <w:p w14:paraId="54DEDA72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szCs w:val="20"/>
          <w:lang w:val="hr-HR"/>
        </w:rPr>
      </w:pPr>
    </w:p>
    <w:p w14:paraId="046F2873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szCs w:val="20"/>
          <w:lang w:val="hr-HR"/>
        </w:rPr>
      </w:pPr>
      <w:r w:rsidRPr="00480520">
        <w:rPr>
          <w:rFonts w:ascii="Open Sans" w:hAnsi="Open Sans" w:cs="Open Sans"/>
          <w:szCs w:val="20"/>
          <w:lang w:val="hr-HR"/>
        </w:rPr>
        <w:t xml:space="preserve">As per the tender documentation, the required offer validity is 4 months. </w:t>
      </w:r>
    </w:p>
    <w:p w14:paraId="376F7FDF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szCs w:val="20"/>
          <w:lang w:val="hr-HR"/>
        </w:rPr>
      </w:pPr>
      <w:r w:rsidRPr="00480520">
        <w:rPr>
          <w:rFonts w:ascii="Open Sans" w:hAnsi="Open Sans" w:cs="Open Sans"/>
          <w:szCs w:val="20"/>
          <w:lang w:val="hr-HR"/>
        </w:rPr>
        <w:t xml:space="preserve">The tender submission is due by the 10.06.2025, the offer would be valid until 10.10.2025. </w:t>
      </w:r>
    </w:p>
    <w:p w14:paraId="4B895B6A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szCs w:val="20"/>
          <w:lang w:val="hr-HR"/>
        </w:rPr>
      </w:pPr>
    </w:p>
    <w:p w14:paraId="6F84BD55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szCs w:val="20"/>
          <w:lang w:val="hr-HR"/>
        </w:rPr>
      </w:pPr>
      <w:r w:rsidRPr="00480520">
        <w:rPr>
          <w:rFonts w:ascii="Open Sans" w:hAnsi="Open Sans" w:cs="Open Sans"/>
          <w:szCs w:val="20"/>
          <w:lang w:val="hr-HR"/>
        </w:rPr>
        <w:t xml:space="preserve">The superheater is expected to be delivered on site (DAP, Ljubljana) by the 15.04.2026, meaning that 6 months and 1 week are left for material procurement, manufacture and delivery to site. </w:t>
      </w:r>
    </w:p>
    <w:p w14:paraId="52605F30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szCs w:val="20"/>
          <w:lang w:val="hr-HR"/>
        </w:rPr>
      </w:pPr>
    </w:p>
    <w:p w14:paraId="56309146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szCs w:val="20"/>
          <w:lang w:val="hr-HR"/>
        </w:rPr>
      </w:pPr>
      <w:r w:rsidRPr="00480520">
        <w:rPr>
          <w:rFonts w:ascii="Open Sans" w:hAnsi="Open Sans" w:cs="Open Sans"/>
          <w:szCs w:val="20"/>
          <w:lang w:val="hr-HR"/>
        </w:rPr>
        <w:t xml:space="preserve">As this time frame is very challenging, can the offer validity be reduced to 3 months? So that the required on-site delivery date 15.04.2026 can be met. </w:t>
      </w:r>
    </w:p>
    <w:p w14:paraId="2042064B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szCs w:val="20"/>
          <w:lang w:val="hr-HR"/>
        </w:rPr>
      </w:pPr>
    </w:p>
    <w:p w14:paraId="21A15E6A" w14:textId="1FF83940" w:rsidR="003C2D13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szCs w:val="20"/>
          <w:lang w:val="hr-HR"/>
        </w:rPr>
      </w:pPr>
      <w:r w:rsidRPr="00480520">
        <w:rPr>
          <w:rFonts w:ascii="Open Sans" w:hAnsi="Open Sans" w:cs="Open Sans"/>
          <w:szCs w:val="20"/>
          <w:lang w:val="hr-HR"/>
        </w:rPr>
        <w:t>Thank you in advance.</w:t>
      </w:r>
      <w:r w:rsidR="003C2D13" w:rsidRPr="00480520">
        <w:rPr>
          <w:rFonts w:ascii="Open Sans" w:hAnsi="Open Sans" w:cs="Open Sans"/>
          <w:szCs w:val="20"/>
          <w:lang w:val="hr-HR"/>
        </w:rPr>
        <w:t>«</w:t>
      </w:r>
    </w:p>
    <w:p w14:paraId="46AFBE02" w14:textId="77777777" w:rsidR="003C2D13" w:rsidRPr="00480520" w:rsidRDefault="003C2D13" w:rsidP="00480520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F1920BA" w14:textId="77777777" w:rsidR="00C23D83" w:rsidRPr="00480520" w:rsidRDefault="00C23D83" w:rsidP="00480520">
      <w:pPr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480520">
        <w:rPr>
          <w:rFonts w:ascii="Open Sans" w:hAnsi="Open Sans" w:cs="Open Sans"/>
          <w:i/>
          <w:szCs w:val="20"/>
        </w:rPr>
        <w:t>V kolikor je naročnik pravilno razumel postavljeno vprašanje potencialnega ponudnika je prevod vprašanja naslednji:</w:t>
      </w:r>
    </w:p>
    <w:p w14:paraId="3355EB60" w14:textId="77777777" w:rsidR="008E5E40" w:rsidRPr="00480520" w:rsidRDefault="00C23D83" w:rsidP="00480520">
      <w:pPr>
        <w:spacing w:after="0" w:line="240" w:lineRule="auto"/>
        <w:jc w:val="both"/>
        <w:rPr>
          <w:rFonts w:ascii="Open Sans" w:hAnsi="Open Sans" w:cs="Open Sans"/>
          <w:color w:val="222222"/>
          <w:szCs w:val="20"/>
        </w:rPr>
      </w:pPr>
      <w:r w:rsidRPr="00480520">
        <w:rPr>
          <w:rFonts w:ascii="Open Sans" w:hAnsi="Open Sans" w:cs="Open Sans"/>
          <w:color w:val="222222"/>
          <w:szCs w:val="20"/>
        </w:rPr>
        <w:t>»</w:t>
      </w:r>
      <w:r w:rsidR="008E5E40" w:rsidRPr="00480520">
        <w:rPr>
          <w:rFonts w:ascii="Open Sans" w:hAnsi="Open Sans" w:cs="Open Sans"/>
          <w:color w:val="222222"/>
          <w:szCs w:val="20"/>
        </w:rPr>
        <w:t>Spoštovani,</w:t>
      </w:r>
    </w:p>
    <w:p w14:paraId="023393C7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color w:val="222222"/>
          <w:szCs w:val="20"/>
        </w:rPr>
      </w:pPr>
    </w:p>
    <w:p w14:paraId="0FB8DADD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color w:val="222222"/>
          <w:szCs w:val="20"/>
        </w:rPr>
      </w:pPr>
      <w:r w:rsidRPr="00480520">
        <w:rPr>
          <w:rFonts w:ascii="Open Sans" w:hAnsi="Open Sans" w:cs="Open Sans"/>
          <w:color w:val="222222"/>
          <w:szCs w:val="20"/>
        </w:rPr>
        <w:t>V skladu z razpisno dokumentacijo je zahtevana veljavnost ponudbe 4 mesece.</w:t>
      </w:r>
    </w:p>
    <w:p w14:paraId="41B11226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color w:val="222222"/>
          <w:szCs w:val="20"/>
        </w:rPr>
      </w:pPr>
    </w:p>
    <w:p w14:paraId="41121FAF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color w:val="222222"/>
          <w:szCs w:val="20"/>
        </w:rPr>
      </w:pPr>
      <w:r w:rsidRPr="00480520">
        <w:rPr>
          <w:rFonts w:ascii="Open Sans" w:hAnsi="Open Sans" w:cs="Open Sans"/>
          <w:color w:val="222222"/>
          <w:szCs w:val="20"/>
        </w:rPr>
        <w:t>Ponudbo je treba oddati do 10. 6. 2025, ponudba pa bi veljala do 10. 10. 2025.</w:t>
      </w:r>
    </w:p>
    <w:p w14:paraId="6F565B48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color w:val="222222"/>
          <w:szCs w:val="20"/>
        </w:rPr>
      </w:pPr>
    </w:p>
    <w:p w14:paraId="5EF8C9C6" w14:textId="7D90DE22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color w:val="222222"/>
          <w:szCs w:val="20"/>
        </w:rPr>
      </w:pPr>
      <w:r w:rsidRPr="00480520">
        <w:rPr>
          <w:rFonts w:ascii="Open Sans" w:hAnsi="Open Sans" w:cs="Open Sans"/>
          <w:color w:val="222222"/>
          <w:szCs w:val="20"/>
        </w:rPr>
        <w:t>Pregrevalnik naj bi bil dostavljen na lokacijo (DDP, Ljubljana) do 15. 4. 2026, kar pomeni, da je za nabavo materiala, izdelavo in dostavo na lokacijo ostalo še 6 mesecev in 1 teden.</w:t>
      </w:r>
    </w:p>
    <w:p w14:paraId="09618B12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color w:val="222222"/>
          <w:szCs w:val="20"/>
        </w:rPr>
      </w:pPr>
    </w:p>
    <w:p w14:paraId="7E20F8B8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color w:val="222222"/>
          <w:szCs w:val="20"/>
        </w:rPr>
      </w:pPr>
      <w:r w:rsidRPr="00480520">
        <w:rPr>
          <w:rFonts w:ascii="Open Sans" w:hAnsi="Open Sans" w:cs="Open Sans"/>
          <w:color w:val="222222"/>
          <w:szCs w:val="20"/>
        </w:rPr>
        <w:t>Ker je ta časovni okvir zelo zahteven, ali se lahko veljavnost ponudbe skrajša na 3 mesece? Da bi se lahko izpolnil zahtevani datum dobave na lokacijo, 15. 4. 2026.</w:t>
      </w:r>
    </w:p>
    <w:p w14:paraId="51F29A1D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color w:val="222222"/>
          <w:szCs w:val="20"/>
        </w:rPr>
      </w:pPr>
    </w:p>
    <w:p w14:paraId="1C393D00" w14:textId="2A5D7159" w:rsidR="00C23D83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color w:val="222222"/>
          <w:szCs w:val="20"/>
        </w:rPr>
      </w:pPr>
      <w:r w:rsidRPr="00480520">
        <w:rPr>
          <w:rFonts w:ascii="Open Sans" w:hAnsi="Open Sans" w:cs="Open Sans"/>
          <w:color w:val="222222"/>
          <w:szCs w:val="20"/>
        </w:rPr>
        <w:t>Hvala v</w:t>
      </w:r>
      <w:r w:rsidR="009012CD">
        <w:rPr>
          <w:rFonts w:ascii="Open Sans" w:hAnsi="Open Sans" w:cs="Open Sans"/>
          <w:color w:val="222222"/>
          <w:szCs w:val="20"/>
        </w:rPr>
        <w:t xml:space="preserve"> </w:t>
      </w:r>
      <w:r w:rsidRPr="00480520">
        <w:rPr>
          <w:rFonts w:ascii="Open Sans" w:hAnsi="Open Sans" w:cs="Open Sans"/>
          <w:color w:val="222222"/>
          <w:szCs w:val="20"/>
        </w:rPr>
        <w:t>naprej.</w:t>
      </w:r>
      <w:r w:rsidR="0058435F" w:rsidRPr="00480520">
        <w:rPr>
          <w:rFonts w:ascii="Open Sans" w:hAnsi="Open Sans" w:cs="Open Sans"/>
          <w:color w:val="222222"/>
          <w:szCs w:val="20"/>
        </w:rPr>
        <w:t>«</w:t>
      </w:r>
    </w:p>
    <w:p w14:paraId="1F0832EA" w14:textId="77777777" w:rsidR="008E5E40" w:rsidRPr="00480520" w:rsidRDefault="008E5E40" w:rsidP="004805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A41DFDC" w14:textId="77777777" w:rsidR="0058435F" w:rsidRPr="00480520" w:rsidRDefault="0058435F" w:rsidP="00480520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  <w:r w:rsidRPr="00480520">
        <w:rPr>
          <w:rFonts w:ascii="Open Sans" w:hAnsi="Open Sans" w:cs="Open Sans"/>
          <w:b/>
          <w:bCs/>
          <w:szCs w:val="20"/>
        </w:rPr>
        <w:t>Odgovor na zgornje vprašanje potencialnega ponudnika:</w:t>
      </w:r>
    </w:p>
    <w:p w14:paraId="04413200" w14:textId="50C36015" w:rsidR="00154CAE" w:rsidRPr="00480520" w:rsidRDefault="00154CAE" w:rsidP="00480520">
      <w:pPr>
        <w:spacing w:after="0" w:line="240" w:lineRule="auto"/>
        <w:jc w:val="both"/>
        <w:rPr>
          <w:rFonts w:ascii="Open Sans" w:hAnsi="Open Sans" w:cs="Open Sans"/>
          <w:color w:val="000000"/>
          <w:szCs w:val="20"/>
        </w:rPr>
      </w:pPr>
      <w:r w:rsidRPr="00480520">
        <w:rPr>
          <w:rFonts w:ascii="Open Sans" w:hAnsi="Open Sans" w:cs="Open Sans"/>
          <w:color w:val="000000"/>
          <w:szCs w:val="20"/>
        </w:rPr>
        <w:t>Naročnik meni, da potencialni ponudnik</w:t>
      </w:r>
      <w:r w:rsidR="003958C8" w:rsidRPr="00480520">
        <w:rPr>
          <w:rFonts w:ascii="Open Sans" w:hAnsi="Open Sans" w:cs="Open Sans"/>
          <w:color w:val="000000"/>
          <w:szCs w:val="20"/>
        </w:rPr>
        <w:t xml:space="preserve"> napačno razume definicijo veljavnosti ponudbe. </w:t>
      </w:r>
    </w:p>
    <w:p w14:paraId="418BB1A8" w14:textId="77777777" w:rsidR="00480520" w:rsidRDefault="00480520" w:rsidP="00480520">
      <w:pPr>
        <w:spacing w:after="0" w:line="240" w:lineRule="auto"/>
        <w:jc w:val="both"/>
        <w:rPr>
          <w:rFonts w:ascii="Open Sans" w:hAnsi="Open Sans" w:cs="Open Sans"/>
          <w:color w:val="000000"/>
          <w:szCs w:val="20"/>
        </w:rPr>
      </w:pPr>
    </w:p>
    <w:p w14:paraId="2C24F5D1" w14:textId="50720737" w:rsidR="00154CAE" w:rsidRPr="00480520" w:rsidRDefault="00154CAE" w:rsidP="00480520">
      <w:pPr>
        <w:spacing w:after="0" w:line="240" w:lineRule="auto"/>
        <w:jc w:val="both"/>
        <w:rPr>
          <w:rFonts w:ascii="Open Sans" w:hAnsi="Open Sans" w:cs="Open Sans"/>
          <w:color w:val="000000"/>
          <w:szCs w:val="20"/>
        </w:rPr>
      </w:pPr>
      <w:r w:rsidRPr="00480520">
        <w:rPr>
          <w:rFonts w:ascii="Open Sans" w:hAnsi="Open Sans" w:cs="Open Sans"/>
          <w:color w:val="000000"/>
          <w:szCs w:val="20"/>
        </w:rPr>
        <w:t xml:space="preserve">Naročnik v razpisni dokumentaciji navaja, da »je ponudba zavezujoča in veljavna še najmanj 4 (štiri) mesece od datuma določenega za oddajo ponudb oziroma do predložitve finančnega zavarovanja za </w:t>
      </w:r>
      <w:r w:rsidRPr="00480520">
        <w:rPr>
          <w:rFonts w:ascii="Open Sans" w:hAnsi="Open Sans" w:cs="Open Sans"/>
          <w:color w:val="000000"/>
          <w:szCs w:val="20"/>
        </w:rPr>
        <w:t>zavarovanje dobre izvedbe pogodbenih obveznosti.«</w:t>
      </w:r>
    </w:p>
    <w:p w14:paraId="42D0541C" w14:textId="77777777" w:rsidR="00480520" w:rsidRDefault="00480520" w:rsidP="00480520">
      <w:pPr>
        <w:pStyle w:val="odstavek"/>
        <w:spacing w:before="0" w:beforeAutospacing="0" w:after="0" w:afterAutospacing="0"/>
        <w:jc w:val="both"/>
        <w:rPr>
          <w:rFonts w:ascii="Open Sans" w:hAnsi="Open Sans" w:cs="Open Sans"/>
          <w:sz w:val="20"/>
          <w:szCs w:val="20"/>
        </w:rPr>
      </w:pPr>
    </w:p>
    <w:p w14:paraId="7B91C74B" w14:textId="7975ED9D" w:rsidR="00DE7FDA" w:rsidRPr="00480520" w:rsidRDefault="00DE7FDA" w:rsidP="00480520">
      <w:pPr>
        <w:pStyle w:val="odstavek"/>
        <w:spacing w:before="0" w:beforeAutospacing="0" w:after="0" w:afterAutospacing="0"/>
        <w:jc w:val="both"/>
        <w:rPr>
          <w:rFonts w:ascii="Open Sans" w:hAnsi="Open Sans" w:cs="Open Sans"/>
          <w:sz w:val="20"/>
          <w:szCs w:val="20"/>
        </w:rPr>
      </w:pPr>
      <w:r w:rsidRPr="00480520">
        <w:rPr>
          <w:rFonts w:ascii="Open Sans" w:hAnsi="Open Sans" w:cs="Open Sans"/>
          <w:sz w:val="20"/>
          <w:szCs w:val="20"/>
        </w:rPr>
        <w:t>Naročnik mora</w:t>
      </w:r>
      <w:r w:rsidR="00C04502" w:rsidRPr="00480520">
        <w:rPr>
          <w:rFonts w:ascii="Open Sans" w:hAnsi="Open Sans" w:cs="Open Sans"/>
          <w:sz w:val="20"/>
          <w:szCs w:val="20"/>
        </w:rPr>
        <w:t xml:space="preserve"> v skladu s</w:t>
      </w:r>
      <w:r w:rsidRPr="00480520">
        <w:rPr>
          <w:rFonts w:ascii="Open Sans" w:hAnsi="Open Sans" w:cs="Open Sans"/>
          <w:sz w:val="20"/>
          <w:szCs w:val="20"/>
        </w:rPr>
        <w:t xml:space="preserve"> </w:t>
      </w:r>
      <w:r w:rsidR="00C04502" w:rsidRPr="00480520">
        <w:rPr>
          <w:rFonts w:ascii="Open Sans" w:hAnsi="Open Sans" w:cs="Open Sans"/>
          <w:sz w:val="20"/>
          <w:szCs w:val="20"/>
        </w:rPr>
        <w:t xml:space="preserve">tretji odstavkom 90. člena Zakona o javnem naročanju (Ur. l. RS, št. 91/15 s spremembami; v nadaljevanju: ZJN-3), </w:t>
      </w:r>
      <w:r w:rsidRPr="00480520">
        <w:rPr>
          <w:rFonts w:ascii="Open Sans" w:hAnsi="Open Sans" w:cs="Open Sans"/>
          <w:sz w:val="20"/>
          <w:szCs w:val="20"/>
        </w:rPr>
        <w:t xml:space="preserve">odločitev o oddaji naročila sprejeti najpozneje v roku 90 dni od roka za oddajo ponudb. Odločitev o oddaji javnega naročila je akt, s katerim se postopek oddaje javnega naročila konča in s katerim naročnik </w:t>
      </w:r>
      <w:r w:rsidRPr="00480520">
        <w:rPr>
          <w:rFonts w:ascii="Open Sans" w:hAnsi="Open Sans" w:cs="Open Sans"/>
          <w:b/>
          <w:bCs/>
          <w:sz w:val="20"/>
          <w:szCs w:val="20"/>
        </w:rPr>
        <w:t>seznani sodelujoče ponudnike o svoji odločitvi</w:t>
      </w:r>
      <w:r w:rsidRPr="00480520">
        <w:rPr>
          <w:rFonts w:ascii="Open Sans" w:hAnsi="Open Sans" w:cs="Open Sans"/>
          <w:sz w:val="20"/>
          <w:szCs w:val="20"/>
        </w:rPr>
        <w:t xml:space="preserve">, na kakšen način zaključuje postopek oddaje javnega naročila. Odločitev o oddaji naročila se šteje za vročeno z dnem objave na </w:t>
      </w:r>
      <w:r w:rsidR="00EB71D2" w:rsidRPr="00480520">
        <w:rPr>
          <w:rFonts w:ascii="Open Sans" w:hAnsi="Open Sans" w:cs="Open Sans"/>
          <w:sz w:val="20"/>
          <w:szCs w:val="20"/>
        </w:rPr>
        <w:t>P</w:t>
      </w:r>
      <w:r w:rsidRPr="00480520">
        <w:rPr>
          <w:rFonts w:ascii="Open Sans" w:hAnsi="Open Sans" w:cs="Open Sans"/>
          <w:sz w:val="20"/>
          <w:szCs w:val="20"/>
        </w:rPr>
        <w:t xml:space="preserve">ortalu javnih naročil. Odločitev o oddaji naročila postane pravnomočna z dnem, ko zoper njo ni mogoče zahtevati pravnega varstva, to pa je </w:t>
      </w:r>
      <w:r w:rsidR="00EB71D2" w:rsidRPr="00480520">
        <w:rPr>
          <w:rFonts w:ascii="Open Sans" w:hAnsi="Open Sans" w:cs="Open Sans"/>
          <w:sz w:val="20"/>
          <w:szCs w:val="20"/>
        </w:rPr>
        <w:t>z</w:t>
      </w:r>
      <w:r w:rsidRPr="00480520">
        <w:rPr>
          <w:rFonts w:ascii="Open Sans" w:hAnsi="Open Sans" w:cs="Open Sans"/>
          <w:sz w:val="20"/>
          <w:szCs w:val="20"/>
        </w:rPr>
        <w:t xml:space="preserve"> iztekom osmih delovnih dni v </w:t>
      </w:r>
      <w:r w:rsidR="00EB71D2" w:rsidRPr="00480520">
        <w:rPr>
          <w:rFonts w:ascii="Open Sans" w:hAnsi="Open Sans" w:cs="Open Sans"/>
          <w:sz w:val="20"/>
          <w:szCs w:val="20"/>
        </w:rPr>
        <w:t xml:space="preserve">odprtem </w:t>
      </w:r>
      <w:r w:rsidRPr="00480520">
        <w:rPr>
          <w:rFonts w:ascii="Open Sans" w:hAnsi="Open Sans" w:cs="Open Sans"/>
          <w:sz w:val="20"/>
          <w:szCs w:val="20"/>
        </w:rPr>
        <w:t>postopku</w:t>
      </w:r>
      <w:r w:rsidR="00C04502" w:rsidRPr="00480520">
        <w:rPr>
          <w:rFonts w:ascii="Open Sans" w:hAnsi="Open Sans" w:cs="Open Sans"/>
          <w:sz w:val="20"/>
          <w:szCs w:val="20"/>
        </w:rPr>
        <w:t xml:space="preserve"> (25. člen Zakona o pravnem varstvu v postopkih javnega naročanja (Uradni list RS, št. 43/11, 60/11–ZTP-D, 63/13, 90/14–ZDU-1I, 60/17 in 72/19)</w:t>
      </w:r>
      <w:r w:rsidRPr="00480520">
        <w:rPr>
          <w:rFonts w:ascii="Open Sans" w:hAnsi="Open Sans" w:cs="Open Sans"/>
          <w:sz w:val="20"/>
          <w:szCs w:val="20"/>
        </w:rPr>
        <w:t xml:space="preserve">. </w:t>
      </w:r>
      <w:r w:rsidR="00C04502" w:rsidRPr="00480520">
        <w:rPr>
          <w:rFonts w:ascii="Open Sans" w:hAnsi="Open Sans" w:cs="Open Sans"/>
          <w:sz w:val="20"/>
          <w:szCs w:val="20"/>
        </w:rPr>
        <w:t xml:space="preserve">V skladu z 90. členom ZJN-3 </w:t>
      </w:r>
      <w:r w:rsidR="00C04502" w:rsidRPr="00480520">
        <w:rPr>
          <w:rFonts w:ascii="Open Sans" w:hAnsi="Open Sans" w:cs="Open Sans"/>
          <w:b/>
          <w:bCs/>
          <w:sz w:val="20"/>
          <w:szCs w:val="20"/>
        </w:rPr>
        <w:t>se</w:t>
      </w:r>
      <w:r w:rsidR="00C04502" w:rsidRPr="00480520">
        <w:rPr>
          <w:rFonts w:ascii="Open Sans" w:hAnsi="Open Sans" w:cs="Open Sans"/>
          <w:sz w:val="20"/>
          <w:szCs w:val="20"/>
        </w:rPr>
        <w:t xml:space="preserve"> </w:t>
      </w:r>
      <w:r w:rsidR="00C04502" w:rsidRPr="00480520">
        <w:rPr>
          <w:rFonts w:ascii="Open Sans" w:hAnsi="Open Sans" w:cs="Open Sans"/>
          <w:b/>
          <w:bCs/>
          <w:sz w:val="20"/>
          <w:szCs w:val="20"/>
        </w:rPr>
        <w:t>z</w:t>
      </w:r>
      <w:r w:rsidRPr="00480520">
        <w:rPr>
          <w:rFonts w:ascii="Open Sans" w:hAnsi="Open Sans" w:cs="Open Sans"/>
          <w:b/>
          <w:bCs/>
          <w:sz w:val="20"/>
          <w:szCs w:val="20"/>
        </w:rPr>
        <w:t xml:space="preserve"> dnem pravnomočnosti odločitve o oddaji naročila šteje, da je prišlo do oddaje javnega naročila.</w:t>
      </w:r>
    </w:p>
    <w:p w14:paraId="245C9141" w14:textId="77777777" w:rsidR="009012CD" w:rsidRDefault="009012CD" w:rsidP="00480520">
      <w:pPr>
        <w:pStyle w:val="odstavek"/>
        <w:spacing w:before="0" w:beforeAutospacing="0" w:after="0" w:afterAutospacing="0"/>
        <w:jc w:val="both"/>
        <w:rPr>
          <w:rFonts w:ascii="Open Sans" w:hAnsi="Open Sans" w:cs="Open Sans"/>
          <w:sz w:val="20"/>
          <w:szCs w:val="20"/>
        </w:rPr>
      </w:pPr>
    </w:p>
    <w:p w14:paraId="34168EE9" w14:textId="3C29A2EF" w:rsidR="00DE7FDA" w:rsidRPr="00480520" w:rsidRDefault="00DE7FDA" w:rsidP="00480520">
      <w:pPr>
        <w:pStyle w:val="odstavek"/>
        <w:spacing w:before="0" w:beforeAutospacing="0" w:after="0" w:afterAutospacing="0"/>
        <w:jc w:val="both"/>
        <w:rPr>
          <w:rFonts w:ascii="Open Sans" w:hAnsi="Open Sans" w:cs="Open Sans"/>
          <w:sz w:val="20"/>
          <w:szCs w:val="20"/>
        </w:rPr>
      </w:pPr>
      <w:r w:rsidRPr="00480520">
        <w:rPr>
          <w:rFonts w:ascii="Open Sans" w:hAnsi="Open Sans" w:cs="Open Sans"/>
          <w:sz w:val="20"/>
          <w:szCs w:val="20"/>
        </w:rPr>
        <w:t xml:space="preserve">Naročnik </w:t>
      </w:r>
      <w:r w:rsidR="00C04502" w:rsidRPr="00480520">
        <w:rPr>
          <w:rFonts w:ascii="Open Sans" w:hAnsi="Open Sans" w:cs="Open Sans"/>
          <w:sz w:val="20"/>
          <w:szCs w:val="20"/>
        </w:rPr>
        <w:t xml:space="preserve">v skladu z osmim odstavek 90. člena ZJN-3, </w:t>
      </w:r>
      <w:r w:rsidRPr="00480520">
        <w:rPr>
          <w:rFonts w:ascii="Open Sans" w:hAnsi="Open Sans" w:cs="Open Sans"/>
          <w:sz w:val="20"/>
          <w:szCs w:val="20"/>
        </w:rPr>
        <w:t xml:space="preserve">po oddaji javnega naročila z izbranim ponudnikom sklene pogodbo o izvedbi javnega naročila, in sicer </w:t>
      </w:r>
      <w:r w:rsidRPr="00480520">
        <w:rPr>
          <w:rFonts w:ascii="Open Sans" w:hAnsi="Open Sans" w:cs="Open Sans"/>
          <w:b/>
          <w:bCs/>
          <w:sz w:val="20"/>
          <w:szCs w:val="20"/>
        </w:rPr>
        <w:t>najpozneje v 48 dneh od pravnomočnosti odločitve o oddaji javnega naročila</w:t>
      </w:r>
      <w:r w:rsidRPr="00480520">
        <w:rPr>
          <w:rFonts w:ascii="Open Sans" w:hAnsi="Open Sans" w:cs="Open Sans"/>
          <w:sz w:val="20"/>
          <w:szCs w:val="20"/>
        </w:rPr>
        <w:t>.</w:t>
      </w:r>
      <w:r w:rsidR="00302FC5" w:rsidRPr="00480520">
        <w:rPr>
          <w:rFonts w:ascii="Open Sans" w:hAnsi="Open Sans" w:cs="Open Sans"/>
          <w:sz w:val="20"/>
          <w:szCs w:val="20"/>
        </w:rPr>
        <w:t xml:space="preserve"> </w:t>
      </w:r>
      <w:r w:rsidRPr="00480520">
        <w:rPr>
          <w:rFonts w:ascii="Open Sans" w:hAnsi="Open Sans" w:cs="Open Sans"/>
          <w:sz w:val="20"/>
          <w:szCs w:val="20"/>
        </w:rPr>
        <w:t xml:space="preserve">Naročnik </w:t>
      </w:r>
      <w:r w:rsidRPr="00480520">
        <w:rPr>
          <w:rFonts w:ascii="Open Sans" w:hAnsi="Open Sans" w:cs="Open Sans"/>
          <w:b/>
          <w:bCs/>
          <w:sz w:val="20"/>
          <w:szCs w:val="20"/>
        </w:rPr>
        <w:t>lahko pogodbo o izvedbi javnega naročila</w:t>
      </w:r>
      <w:r w:rsidRPr="00480520">
        <w:rPr>
          <w:rFonts w:ascii="Open Sans" w:hAnsi="Open Sans" w:cs="Open Sans"/>
          <w:sz w:val="20"/>
          <w:szCs w:val="20"/>
        </w:rPr>
        <w:t xml:space="preserve"> zaradi določbe prvega odstavka 92. člena ZJN-3 </w:t>
      </w:r>
      <w:r w:rsidRPr="00480520">
        <w:rPr>
          <w:rFonts w:ascii="Open Sans" w:hAnsi="Open Sans" w:cs="Open Sans"/>
          <w:b/>
          <w:bCs/>
          <w:sz w:val="20"/>
          <w:szCs w:val="20"/>
        </w:rPr>
        <w:t>sklene šele po pravnomočnosti odločitve o oddaji javnega naročila</w:t>
      </w:r>
      <w:r w:rsidRPr="00480520">
        <w:rPr>
          <w:rFonts w:ascii="Open Sans" w:hAnsi="Open Sans" w:cs="Open Sans"/>
          <w:sz w:val="20"/>
          <w:szCs w:val="20"/>
        </w:rPr>
        <w:t>, ko zoper njo ni mogoče zahtevati pravnega varstva.</w:t>
      </w:r>
      <w:r w:rsidR="00302FC5" w:rsidRPr="00480520">
        <w:rPr>
          <w:rFonts w:ascii="Open Sans" w:hAnsi="Open Sans" w:cs="Open Sans"/>
          <w:sz w:val="20"/>
          <w:szCs w:val="20"/>
        </w:rPr>
        <w:t xml:space="preserve"> </w:t>
      </w:r>
      <w:r w:rsidR="00EB71D2" w:rsidRPr="00480520">
        <w:rPr>
          <w:rFonts w:ascii="Open Sans" w:hAnsi="Open Sans" w:cs="Open Sans"/>
          <w:sz w:val="20"/>
          <w:szCs w:val="20"/>
        </w:rPr>
        <w:t xml:space="preserve">Ker </w:t>
      </w:r>
      <w:r w:rsidRPr="00480520">
        <w:rPr>
          <w:rFonts w:ascii="Open Sans" w:hAnsi="Open Sans" w:cs="Open Sans"/>
          <w:sz w:val="20"/>
          <w:szCs w:val="20"/>
        </w:rPr>
        <w:t>naročnik</w:t>
      </w:r>
      <w:r w:rsidR="00302FC5" w:rsidRPr="00480520">
        <w:rPr>
          <w:rFonts w:ascii="Open Sans" w:hAnsi="Open Sans" w:cs="Open Sans"/>
          <w:sz w:val="20"/>
          <w:szCs w:val="20"/>
        </w:rPr>
        <w:t xml:space="preserve"> za predmetno javno naročilo</w:t>
      </w:r>
      <w:r w:rsidRPr="00480520">
        <w:rPr>
          <w:rFonts w:ascii="Open Sans" w:hAnsi="Open Sans" w:cs="Open Sans"/>
          <w:sz w:val="20"/>
          <w:szCs w:val="20"/>
        </w:rPr>
        <w:t xml:space="preserve"> zahteva </w:t>
      </w:r>
      <w:r w:rsidRPr="00480520">
        <w:rPr>
          <w:rFonts w:ascii="Open Sans" w:hAnsi="Open Sans" w:cs="Open Sans"/>
          <w:b/>
          <w:bCs/>
          <w:sz w:val="20"/>
          <w:szCs w:val="20"/>
        </w:rPr>
        <w:t xml:space="preserve">finančno zavarovanje za dobro izvedbo pogodbenih </w:t>
      </w:r>
      <w:r w:rsidRPr="00480520">
        <w:rPr>
          <w:rFonts w:ascii="Open Sans" w:hAnsi="Open Sans" w:cs="Open Sans"/>
          <w:b/>
          <w:bCs/>
          <w:sz w:val="20"/>
          <w:szCs w:val="20"/>
        </w:rPr>
        <w:t>obveznosti</w:t>
      </w:r>
      <w:r w:rsidRPr="00480520">
        <w:rPr>
          <w:rFonts w:ascii="Open Sans" w:hAnsi="Open Sans" w:cs="Open Sans"/>
          <w:sz w:val="20"/>
          <w:szCs w:val="20"/>
        </w:rPr>
        <w:t>, pogodba o izvedbi javnega naročila postane veljavna pod pogojem, da izbrani ponudnik predloži finančno zavarovanje za dobro izvedbo pogodbenih obveznosti</w:t>
      </w:r>
      <w:r w:rsidR="00480520" w:rsidRPr="00480520">
        <w:rPr>
          <w:rFonts w:ascii="Open Sans" w:hAnsi="Open Sans" w:cs="Open Sans"/>
          <w:sz w:val="20"/>
          <w:szCs w:val="20"/>
        </w:rPr>
        <w:t xml:space="preserve"> (tretji odstavek 7. člena Uredbe o finančnih zavarovanjih pri javnem naročanju (Uradni list RS, št. 27/16).</w:t>
      </w:r>
      <w:r w:rsidRPr="00480520">
        <w:rPr>
          <w:rFonts w:ascii="Open Sans" w:hAnsi="Open Sans" w:cs="Open Sans"/>
          <w:sz w:val="20"/>
          <w:szCs w:val="20"/>
        </w:rPr>
        <w:t xml:space="preserve"> </w:t>
      </w:r>
    </w:p>
    <w:p w14:paraId="60755B75" w14:textId="50ECD54E" w:rsidR="00DE7FDA" w:rsidRDefault="00DE7FDA" w:rsidP="00480520">
      <w:pPr>
        <w:pStyle w:val="naslovnadlenom"/>
        <w:spacing w:before="0" w:beforeAutospacing="0" w:after="0" w:afterAutospacing="0"/>
        <w:jc w:val="both"/>
        <w:rPr>
          <w:rFonts w:ascii="Open Sans" w:hAnsi="Open Sans" w:cs="Open Sans"/>
          <w:sz w:val="20"/>
          <w:szCs w:val="20"/>
        </w:rPr>
      </w:pPr>
    </w:p>
    <w:p w14:paraId="28BFE5C8" w14:textId="0CC73F66" w:rsidR="00A15664" w:rsidRDefault="00A15664" w:rsidP="00480520">
      <w:pPr>
        <w:pStyle w:val="naslovnadlenom"/>
        <w:spacing w:before="0" w:beforeAutospacing="0" w:after="0" w:afterAutospacing="0"/>
        <w:jc w:val="both"/>
        <w:rPr>
          <w:rFonts w:ascii="Open Sans" w:hAnsi="Open Sans" w:cs="Open Sans"/>
          <w:sz w:val="20"/>
          <w:szCs w:val="20"/>
        </w:rPr>
      </w:pPr>
      <w:r w:rsidRPr="00A15664">
        <w:rPr>
          <w:rFonts w:ascii="Open Sans" w:hAnsi="Open Sans" w:cs="Open Sans"/>
          <w:sz w:val="20"/>
          <w:szCs w:val="20"/>
        </w:rPr>
        <w:t> V skladu z Obligacijskim zakonikom (Uradni list RS, št. 83/2001 s sprem.; v nadaljevanju: OZ) je ponudba enostransko zavezujoče dejanje, ki mu pravo določa pravne posledice ter mu, če ponudnik ni izrazil drugačne volje, v določenem obdobju predpisuje obvezno moč. OZ v prvem odstavku 26. člena načeloma določa, da ponudba, v kateri je določen rok, do katerega mora biti sprejeta, veže ponudnika do izteka tega roka (veže ga obveznost, da v določenem obdobju ne bo odstopil od svoje ponudbe, ne da bi ga zato zadele pravne posledice).</w:t>
      </w:r>
      <w:r>
        <w:rPr>
          <w:rFonts w:ascii="Open Sans" w:hAnsi="Open Sans" w:cs="Open Sans"/>
          <w:sz w:val="20"/>
          <w:szCs w:val="20"/>
        </w:rPr>
        <w:t xml:space="preserve"> Naročnik tako z zahtevo po 4-mesečni veljavnosti ponudbe zaveže potencialnega ponudnika </w:t>
      </w:r>
      <w:r w:rsidR="00E622F5" w:rsidRPr="00E622F5">
        <w:rPr>
          <w:rFonts w:ascii="Open Sans" w:hAnsi="Open Sans" w:cs="Open Sans"/>
          <w:sz w:val="20"/>
          <w:szCs w:val="20"/>
        </w:rPr>
        <w:t>ponudnik</w:t>
      </w:r>
      <w:r w:rsidR="00E622F5">
        <w:rPr>
          <w:rFonts w:ascii="Open Sans" w:hAnsi="Open Sans" w:cs="Open Sans"/>
          <w:sz w:val="20"/>
          <w:szCs w:val="20"/>
        </w:rPr>
        <w:t xml:space="preserve">, na način, da </w:t>
      </w:r>
      <w:r w:rsidR="00E622F5" w:rsidRPr="00E622F5">
        <w:rPr>
          <w:rFonts w:ascii="Open Sans" w:hAnsi="Open Sans" w:cs="Open Sans"/>
          <w:sz w:val="20"/>
          <w:szCs w:val="20"/>
        </w:rPr>
        <w:t>je</w:t>
      </w:r>
      <w:r w:rsidR="00E622F5">
        <w:rPr>
          <w:rFonts w:ascii="Open Sans" w:hAnsi="Open Sans" w:cs="Open Sans"/>
          <w:sz w:val="20"/>
          <w:szCs w:val="20"/>
        </w:rPr>
        <w:t xml:space="preserve"> ponudnik</w:t>
      </w:r>
      <w:r w:rsidR="00E622F5" w:rsidRPr="00E622F5">
        <w:rPr>
          <w:rFonts w:ascii="Open Sans" w:hAnsi="Open Sans" w:cs="Open Sans"/>
          <w:sz w:val="20"/>
          <w:szCs w:val="20"/>
        </w:rPr>
        <w:t xml:space="preserve"> na svojo ponudbo v času veljavnosti vezan in brez objektivno utemeljenih razlogov od ponudbe v tem času ne more odstopiti.</w:t>
      </w:r>
    </w:p>
    <w:p w14:paraId="6AFCE6FB" w14:textId="77777777" w:rsidR="00E622F5" w:rsidRPr="00480520" w:rsidRDefault="00E622F5" w:rsidP="00480520">
      <w:pPr>
        <w:pStyle w:val="naslovnadlenom"/>
        <w:spacing w:before="0" w:beforeAutospacing="0" w:after="0" w:afterAutospacing="0"/>
        <w:jc w:val="both"/>
        <w:rPr>
          <w:rFonts w:ascii="Open Sans" w:hAnsi="Open Sans" w:cs="Open Sans"/>
          <w:sz w:val="20"/>
          <w:szCs w:val="20"/>
        </w:rPr>
      </w:pPr>
    </w:p>
    <w:p w14:paraId="763CF2A8" w14:textId="110F4385" w:rsidR="00DE7FDA" w:rsidRPr="00480520" w:rsidRDefault="00DE7FDA" w:rsidP="00480520">
      <w:pPr>
        <w:pStyle w:val="odstavek"/>
        <w:spacing w:before="0" w:beforeAutospacing="0" w:after="0" w:afterAutospacing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480520">
        <w:rPr>
          <w:rFonts w:ascii="Open Sans" w:hAnsi="Open Sans" w:cs="Open Sans"/>
          <w:b/>
          <w:bCs/>
          <w:color w:val="000000"/>
          <w:sz w:val="20"/>
          <w:szCs w:val="20"/>
        </w:rPr>
        <w:t>Na podlagi zgoraj navedenega se po ZJN-3</w:t>
      </w:r>
      <w:r w:rsidRPr="00480520">
        <w:rPr>
          <w:rFonts w:ascii="Open Sans" w:hAnsi="Open Sans" w:cs="Open Sans"/>
          <w:b/>
          <w:bCs/>
          <w:sz w:val="20"/>
          <w:szCs w:val="20"/>
        </w:rPr>
        <w:t xml:space="preserve"> šteje, da je javn</w:t>
      </w:r>
      <w:r w:rsidR="00A15664">
        <w:rPr>
          <w:rFonts w:ascii="Open Sans" w:hAnsi="Open Sans" w:cs="Open Sans"/>
          <w:b/>
          <w:bCs/>
          <w:sz w:val="20"/>
          <w:szCs w:val="20"/>
        </w:rPr>
        <w:t>o</w:t>
      </w:r>
      <w:r w:rsidRPr="00480520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A15664" w:rsidRPr="00480520">
        <w:rPr>
          <w:rFonts w:ascii="Open Sans" w:hAnsi="Open Sans" w:cs="Open Sans"/>
          <w:b/>
          <w:bCs/>
          <w:sz w:val="20"/>
          <w:szCs w:val="20"/>
        </w:rPr>
        <w:t>naročil</w:t>
      </w:r>
      <w:r w:rsidR="00A15664">
        <w:rPr>
          <w:rFonts w:ascii="Open Sans" w:hAnsi="Open Sans" w:cs="Open Sans"/>
          <w:b/>
          <w:bCs/>
          <w:sz w:val="20"/>
          <w:szCs w:val="20"/>
        </w:rPr>
        <w:t>o oddano</w:t>
      </w:r>
      <w:r w:rsidR="00A15664" w:rsidRPr="00480520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480520">
        <w:rPr>
          <w:rFonts w:ascii="Open Sans" w:hAnsi="Open Sans" w:cs="Open Sans"/>
          <w:b/>
          <w:bCs/>
          <w:sz w:val="20"/>
          <w:szCs w:val="20"/>
        </w:rPr>
        <w:t>z dnem pravnomočnosti odločitve o oddaji naročila. Pogodb</w:t>
      </w:r>
      <w:r w:rsidR="00EB71D2" w:rsidRPr="00480520">
        <w:rPr>
          <w:rFonts w:ascii="Open Sans" w:hAnsi="Open Sans" w:cs="Open Sans"/>
          <w:b/>
          <w:bCs/>
          <w:sz w:val="20"/>
          <w:szCs w:val="20"/>
        </w:rPr>
        <w:t>eni roki začnejo velj</w:t>
      </w:r>
      <w:r w:rsidRPr="00480520">
        <w:rPr>
          <w:rFonts w:ascii="Open Sans" w:hAnsi="Open Sans" w:cs="Open Sans"/>
          <w:b/>
          <w:bCs/>
          <w:sz w:val="20"/>
          <w:szCs w:val="20"/>
        </w:rPr>
        <w:t>a</w:t>
      </w:r>
      <w:r w:rsidR="00EB71D2" w:rsidRPr="00480520">
        <w:rPr>
          <w:rFonts w:ascii="Open Sans" w:hAnsi="Open Sans" w:cs="Open Sans"/>
          <w:b/>
          <w:bCs/>
          <w:sz w:val="20"/>
          <w:szCs w:val="20"/>
        </w:rPr>
        <w:t>ti</w:t>
      </w:r>
      <w:r w:rsidRPr="00480520">
        <w:rPr>
          <w:rFonts w:ascii="Open Sans" w:hAnsi="Open Sans" w:cs="Open Sans"/>
          <w:b/>
          <w:bCs/>
          <w:sz w:val="20"/>
          <w:szCs w:val="20"/>
        </w:rPr>
        <w:t xml:space="preserve"> z dnem </w:t>
      </w:r>
      <w:r w:rsidR="00EB71D2" w:rsidRPr="00480520">
        <w:rPr>
          <w:rFonts w:ascii="Open Sans" w:hAnsi="Open Sans" w:cs="Open Sans"/>
          <w:b/>
          <w:bCs/>
          <w:sz w:val="20"/>
          <w:szCs w:val="20"/>
        </w:rPr>
        <w:t xml:space="preserve">obojestranskega </w:t>
      </w:r>
      <w:r w:rsidRPr="00480520">
        <w:rPr>
          <w:rFonts w:ascii="Open Sans" w:hAnsi="Open Sans" w:cs="Open Sans"/>
          <w:b/>
          <w:bCs/>
          <w:sz w:val="20"/>
          <w:szCs w:val="20"/>
        </w:rPr>
        <w:t>podpisa</w:t>
      </w:r>
      <w:r w:rsidR="00EB71D2" w:rsidRPr="00480520">
        <w:rPr>
          <w:rFonts w:ascii="Open Sans" w:hAnsi="Open Sans" w:cs="Open Sans"/>
          <w:b/>
          <w:bCs/>
          <w:sz w:val="20"/>
          <w:szCs w:val="20"/>
        </w:rPr>
        <w:t xml:space="preserve"> pogodbe</w:t>
      </w:r>
      <w:r w:rsidR="00E622F5">
        <w:rPr>
          <w:rFonts w:ascii="Open Sans" w:hAnsi="Open Sans" w:cs="Open Sans"/>
          <w:b/>
          <w:bCs/>
          <w:sz w:val="20"/>
          <w:szCs w:val="20"/>
        </w:rPr>
        <w:t xml:space="preserve"> (in ne z dnem poteka veljavnosti ponudbe)</w:t>
      </w:r>
      <w:r w:rsidRPr="00480520">
        <w:rPr>
          <w:rFonts w:ascii="Open Sans" w:hAnsi="Open Sans" w:cs="Open Sans"/>
          <w:b/>
          <w:bCs/>
          <w:sz w:val="20"/>
          <w:szCs w:val="20"/>
        </w:rPr>
        <w:t xml:space="preserve">, v kolikor je izbrani ponudnik </w:t>
      </w:r>
      <w:r w:rsidR="00EB71D2" w:rsidRPr="00480520">
        <w:rPr>
          <w:rFonts w:ascii="Open Sans" w:hAnsi="Open Sans" w:cs="Open Sans"/>
          <w:b/>
          <w:bCs/>
          <w:sz w:val="20"/>
          <w:szCs w:val="20"/>
        </w:rPr>
        <w:t>(skladno s pogodb</w:t>
      </w:r>
      <w:r w:rsidR="00480520" w:rsidRPr="00480520">
        <w:rPr>
          <w:rFonts w:ascii="Open Sans" w:hAnsi="Open Sans" w:cs="Open Sans"/>
          <w:b/>
          <w:bCs/>
          <w:sz w:val="20"/>
          <w:szCs w:val="20"/>
        </w:rPr>
        <w:t>o</w:t>
      </w:r>
      <w:r w:rsidR="00EB71D2" w:rsidRPr="00480520">
        <w:rPr>
          <w:rFonts w:ascii="Open Sans" w:hAnsi="Open Sans" w:cs="Open Sans"/>
          <w:b/>
          <w:bCs/>
          <w:sz w:val="20"/>
          <w:szCs w:val="20"/>
        </w:rPr>
        <w:t xml:space="preserve">) </w:t>
      </w:r>
      <w:r w:rsidRPr="00480520">
        <w:rPr>
          <w:rFonts w:ascii="Open Sans" w:hAnsi="Open Sans" w:cs="Open Sans"/>
          <w:b/>
          <w:bCs/>
          <w:sz w:val="20"/>
          <w:szCs w:val="20"/>
        </w:rPr>
        <w:t xml:space="preserve">pravočasno predložil zavarovanje za dobro izvedbo pogodbenih obveznosti. </w:t>
      </w:r>
      <w:r w:rsidR="00480520" w:rsidRPr="00480520">
        <w:rPr>
          <w:rFonts w:ascii="Open Sans" w:hAnsi="Open Sans" w:cs="Open Sans"/>
          <w:b/>
          <w:bCs/>
          <w:sz w:val="20"/>
          <w:szCs w:val="20"/>
        </w:rPr>
        <w:t>N</w:t>
      </w:r>
      <w:r w:rsidR="00302FC5" w:rsidRPr="00480520">
        <w:rPr>
          <w:rFonts w:ascii="Open Sans" w:hAnsi="Open Sans" w:cs="Open Sans"/>
          <w:b/>
          <w:bCs/>
          <w:sz w:val="20"/>
          <w:szCs w:val="20"/>
        </w:rPr>
        <w:t>aročniku</w:t>
      </w:r>
      <w:r w:rsidR="00480520" w:rsidRPr="00480520">
        <w:rPr>
          <w:rFonts w:ascii="Open Sans" w:hAnsi="Open Sans" w:cs="Open Sans"/>
          <w:b/>
          <w:bCs/>
          <w:sz w:val="20"/>
          <w:szCs w:val="20"/>
        </w:rPr>
        <w:t xml:space="preserve"> je torej</w:t>
      </w:r>
      <w:r w:rsidR="00302FC5" w:rsidRPr="00480520">
        <w:rPr>
          <w:rFonts w:ascii="Open Sans" w:hAnsi="Open Sans" w:cs="Open Sans"/>
          <w:b/>
          <w:bCs/>
          <w:sz w:val="20"/>
          <w:szCs w:val="20"/>
        </w:rPr>
        <w:t xml:space="preserve"> v interesu, da po pravnomočnosti odločitve o oddaji javnega naročila, z izbranim ponudnikom čimprej sklene pogodbo za izvedbo del.</w:t>
      </w:r>
    </w:p>
    <w:p w14:paraId="5AEE20FC" w14:textId="02E3C96D" w:rsidR="00DE7FDA" w:rsidRPr="00480520" w:rsidRDefault="00DE7FDA" w:rsidP="004805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7B302D5" w14:textId="5161795D" w:rsidR="00480520" w:rsidRPr="00480520" w:rsidRDefault="00480520" w:rsidP="004805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480520">
        <w:rPr>
          <w:rFonts w:ascii="Open Sans" w:hAnsi="Open Sans" w:cs="Open Sans"/>
          <w:szCs w:val="20"/>
        </w:rPr>
        <w:t xml:space="preserve">Ne glede na zgoraj napisano pa naročnik za 1. sklop: Izdelava in dobava elementov pregrevalnika ter demontažna in montažna dela spreminja rok izdelave in dostave elementov pregrevalnika na delovišče naročnika Toplarniška ulica 19, 1000 Ljubljana, Slovenija (v nadaljevanju: blago) in sicer do </w:t>
      </w:r>
      <w:r w:rsidRPr="00480520">
        <w:rPr>
          <w:rFonts w:ascii="Open Sans" w:hAnsi="Open Sans" w:cs="Open Sans"/>
          <w:b/>
          <w:bCs/>
          <w:szCs w:val="20"/>
        </w:rPr>
        <w:t>15. 5. 2026</w:t>
      </w:r>
      <w:r w:rsidRPr="00480520">
        <w:rPr>
          <w:rFonts w:ascii="Open Sans" w:hAnsi="Open Sans" w:cs="Open Sans"/>
          <w:szCs w:val="20"/>
        </w:rPr>
        <w:t>.</w:t>
      </w:r>
    </w:p>
    <w:p w14:paraId="10DDDEA9" w14:textId="69D615DC" w:rsidR="008E4632" w:rsidRPr="00480520" w:rsidRDefault="008E4632" w:rsidP="00480520">
      <w:pPr>
        <w:spacing w:after="0" w:line="240" w:lineRule="auto"/>
        <w:jc w:val="both"/>
        <w:rPr>
          <w:rFonts w:ascii="Open Sans" w:hAnsi="Open Sans" w:cs="Open Sans"/>
          <w:b/>
          <w:szCs w:val="20"/>
        </w:rPr>
      </w:pPr>
    </w:p>
    <w:p w14:paraId="55119AFF" w14:textId="684DA0BC" w:rsidR="00480520" w:rsidRPr="00480520" w:rsidRDefault="00480520" w:rsidP="00480520">
      <w:pPr>
        <w:spacing w:after="0" w:line="240" w:lineRule="auto"/>
        <w:jc w:val="both"/>
        <w:rPr>
          <w:rFonts w:ascii="Open Sans" w:eastAsia="@Arial Unicode MS" w:hAnsi="Open Sans" w:cs="Open Sans"/>
          <w:b/>
          <w:szCs w:val="20"/>
        </w:rPr>
      </w:pPr>
      <w:r w:rsidRPr="00480520">
        <w:rPr>
          <w:rFonts w:ascii="Open Sans" w:eastAsia="@Arial Unicode MS" w:hAnsi="Open Sans" w:cs="Open Sans"/>
          <w:b/>
          <w:szCs w:val="20"/>
        </w:rPr>
        <w:t>Naročnik bo pri pripravi pogodbe za 1. sklop z izbranim ponudnikom ustrezno upošteval popravljen datum v prvem stavku prvega odstavka 7. člena pogodbe.</w:t>
      </w:r>
    </w:p>
    <w:p w14:paraId="50D6C04A" w14:textId="77777777" w:rsidR="00480520" w:rsidRPr="00480520" w:rsidRDefault="00480520" w:rsidP="00480520">
      <w:pPr>
        <w:spacing w:after="0" w:line="240" w:lineRule="auto"/>
        <w:jc w:val="both"/>
        <w:rPr>
          <w:rFonts w:ascii="Open Sans" w:hAnsi="Open Sans" w:cs="Open Sans"/>
          <w:b/>
          <w:szCs w:val="20"/>
        </w:rPr>
      </w:pPr>
    </w:p>
    <w:p w14:paraId="315C15F1" w14:textId="609D62A3" w:rsidR="008E4632" w:rsidRPr="00480520" w:rsidRDefault="008E4632" w:rsidP="004805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480520">
        <w:rPr>
          <w:rFonts w:ascii="Open Sans" w:hAnsi="Open Sans" w:cs="Open Sans"/>
          <w:b/>
          <w:szCs w:val="20"/>
        </w:rPr>
        <w:t>Naročnik meni, da objavljen odgovor ni razlog za podaljšanje roka za oddajo ponudbe.</w:t>
      </w:r>
      <w:r w:rsidRPr="00480520">
        <w:rPr>
          <w:rFonts w:ascii="Open Sans" w:hAnsi="Open Sans" w:cs="Open Sans"/>
          <w:szCs w:val="20"/>
        </w:rPr>
        <w:t xml:space="preserve"> </w:t>
      </w:r>
    </w:p>
    <w:p w14:paraId="178B4093" w14:textId="77777777" w:rsidR="008E4632" w:rsidRPr="00480520" w:rsidRDefault="008E4632" w:rsidP="004805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0E31FC5D" w14:textId="77777777" w:rsidR="008F6B1D" w:rsidRPr="00480520" w:rsidRDefault="008F6B1D" w:rsidP="004805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480520">
        <w:rPr>
          <w:rFonts w:ascii="Open Sans" w:hAnsi="Open Sans" w:cs="Open Sans"/>
          <w:szCs w:val="20"/>
        </w:rPr>
        <w:t>To pojasnilo postane sestavni del razpisne dokumentacije.</w:t>
      </w:r>
    </w:p>
    <w:p w14:paraId="2EAB4657" w14:textId="77777777" w:rsidR="00330997" w:rsidRPr="00480520" w:rsidRDefault="00330997" w:rsidP="00480520">
      <w:pPr>
        <w:tabs>
          <w:tab w:val="left" w:pos="5040"/>
        </w:tabs>
        <w:spacing w:after="0" w:line="240" w:lineRule="auto"/>
        <w:ind w:left="1410" w:hanging="1410"/>
        <w:jc w:val="both"/>
        <w:rPr>
          <w:rFonts w:ascii="Open Sans" w:hAnsi="Open Sans" w:cs="Open Sans"/>
          <w:szCs w:val="20"/>
        </w:rPr>
      </w:pPr>
    </w:p>
    <w:p w14:paraId="7BB6472D" w14:textId="0F111125" w:rsidR="00706332" w:rsidRPr="00480520" w:rsidRDefault="00193410" w:rsidP="00480520">
      <w:pPr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480520">
        <w:rPr>
          <w:rFonts w:ascii="Open Sans" w:hAnsi="Open Sans" w:cs="Open Sans"/>
          <w:i/>
          <w:szCs w:val="20"/>
        </w:rPr>
        <w:t>Pojasnilo</w:t>
      </w:r>
      <w:r w:rsidR="00706332" w:rsidRPr="00480520">
        <w:rPr>
          <w:rFonts w:ascii="Open Sans" w:hAnsi="Open Sans" w:cs="Open Sans"/>
          <w:i/>
          <w:szCs w:val="20"/>
        </w:rPr>
        <w:t xml:space="preserve"> je bilo dne, </w:t>
      </w:r>
      <w:r w:rsidR="008E5E40" w:rsidRPr="00480520">
        <w:rPr>
          <w:rFonts w:ascii="Open Sans" w:hAnsi="Open Sans" w:cs="Open Sans"/>
          <w:i/>
          <w:szCs w:val="20"/>
        </w:rPr>
        <w:t>30</w:t>
      </w:r>
      <w:r w:rsidR="00706332" w:rsidRPr="00480520">
        <w:rPr>
          <w:rFonts w:ascii="Open Sans" w:hAnsi="Open Sans" w:cs="Open Sans"/>
          <w:i/>
          <w:color w:val="000000"/>
          <w:szCs w:val="20"/>
        </w:rPr>
        <w:t>.</w:t>
      </w:r>
      <w:r w:rsidR="00B21868" w:rsidRPr="00480520">
        <w:rPr>
          <w:rFonts w:ascii="Open Sans" w:hAnsi="Open Sans" w:cs="Open Sans"/>
          <w:i/>
          <w:color w:val="000000"/>
          <w:szCs w:val="20"/>
        </w:rPr>
        <w:t xml:space="preserve"> 5</w:t>
      </w:r>
      <w:r w:rsidR="00706332" w:rsidRPr="00480520">
        <w:rPr>
          <w:rFonts w:ascii="Open Sans" w:hAnsi="Open Sans" w:cs="Open Sans"/>
          <w:i/>
          <w:color w:val="000000"/>
          <w:szCs w:val="20"/>
        </w:rPr>
        <w:t>.</w:t>
      </w:r>
      <w:r w:rsidR="00B21868" w:rsidRPr="00480520">
        <w:rPr>
          <w:rFonts w:ascii="Open Sans" w:hAnsi="Open Sans" w:cs="Open Sans"/>
          <w:i/>
          <w:color w:val="000000"/>
          <w:szCs w:val="20"/>
        </w:rPr>
        <w:t xml:space="preserve"> </w:t>
      </w:r>
      <w:r w:rsidR="00706332" w:rsidRPr="00480520">
        <w:rPr>
          <w:rFonts w:ascii="Open Sans" w:hAnsi="Open Sans" w:cs="Open Sans"/>
          <w:i/>
          <w:color w:val="000000"/>
          <w:szCs w:val="20"/>
        </w:rPr>
        <w:t>20</w:t>
      </w:r>
      <w:r w:rsidR="00B21868" w:rsidRPr="00480520">
        <w:rPr>
          <w:rFonts w:ascii="Open Sans" w:hAnsi="Open Sans" w:cs="Open Sans"/>
          <w:i/>
          <w:color w:val="000000"/>
          <w:szCs w:val="20"/>
        </w:rPr>
        <w:t>25</w:t>
      </w:r>
      <w:r w:rsidR="00706332" w:rsidRPr="00480520">
        <w:rPr>
          <w:rFonts w:ascii="Open Sans" w:hAnsi="Open Sans" w:cs="Open Sans"/>
          <w:i/>
          <w:color w:val="000000"/>
          <w:szCs w:val="20"/>
        </w:rPr>
        <w:t xml:space="preserve"> </w:t>
      </w:r>
      <w:r w:rsidR="00706332" w:rsidRPr="00480520">
        <w:rPr>
          <w:rFonts w:ascii="Open Sans" w:hAnsi="Open Sans" w:cs="Open Sans"/>
          <w:i/>
          <w:szCs w:val="20"/>
        </w:rPr>
        <w:t>objavljen tudi na Portalu javnih naročil.</w:t>
      </w:r>
    </w:p>
    <w:p w14:paraId="6D01C74F" w14:textId="6E841C1C" w:rsidR="0058435F" w:rsidRPr="00480520" w:rsidRDefault="0058435F" w:rsidP="00480520">
      <w:pPr>
        <w:pStyle w:val="Glava"/>
        <w:jc w:val="center"/>
        <w:rPr>
          <w:rFonts w:ascii="Open Sans" w:hAnsi="Open Sans" w:cs="Open Sans"/>
          <w:szCs w:val="20"/>
        </w:rPr>
      </w:pPr>
    </w:p>
    <w:p w14:paraId="1AD585CE" w14:textId="77777777" w:rsidR="00706332" w:rsidRPr="00480520" w:rsidRDefault="00706332" w:rsidP="00480520">
      <w:pPr>
        <w:spacing w:after="0" w:line="240" w:lineRule="auto"/>
        <w:rPr>
          <w:rFonts w:ascii="Open Sans" w:hAnsi="Open Sans" w:cs="Open Sans"/>
          <w:szCs w:val="20"/>
        </w:rPr>
      </w:pPr>
    </w:p>
    <w:p w14:paraId="0C7AFE70" w14:textId="77777777" w:rsidR="00706332" w:rsidRPr="00480520" w:rsidRDefault="00706332" w:rsidP="00480520">
      <w:pPr>
        <w:spacing w:after="0" w:line="240" w:lineRule="auto"/>
        <w:rPr>
          <w:rFonts w:ascii="Open Sans" w:hAnsi="Open Sans" w:cs="Open Sans"/>
          <w:szCs w:val="20"/>
        </w:rPr>
      </w:pPr>
      <w:r w:rsidRPr="00480520">
        <w:rPr>
          <w:rFonts w:ascii="Open Sans" w:hAnsi="Open Sans" w:cs="Open Sans"/>
          <w:szCs w:val="20"/>
        </w:rPr>
        <w:t>Lepo pozdravljeni!</w:t>
      </w:r>
    </w:p>
    <w:p w14:paraId="657FD6EB" w14:textId="77777777" w:rsidR="00706332" w:rsidRPr="00480520" w:rsidRDefault="00706332" w:rsidP="00480520">
      <w:pPr>
        <w:spacing w:after="0" w:line="240" w:lineRule="auto"/>
        <w:rPr>
          <w:rFonts w:ascii="Open Sans" w:hAnsi="Open Sans" w:cs="Open Sans"/>
          <w:szCs w:val="20"/>
        </w:rPr>
      </w:pPr>
      <w:r w:rsidRPr="00480520">
        <w:rPr>
          <w:rFonts w:ascii="Open Sans" w:hAnsi="Open Sans" w:cs="Open Sans"/>
          <w:szCs w:val="20"/>
        </w:rPr>
        <w:tab/>
      </w:r>
      <w:r w:rsidRPr="00480520">
        <w:rPr>
          <w:rFonts w:ascii="Open Sans" w:hAnsi="Open Sans" w:cs="Open Sans"/>
          <w:szCs w:val="20"/>
        </w:rPr>
        <w:tab/>
      </w:r>
      <w:r w:rsidRPr="00480520">
        <w:rPr>
          <w:rFonts w:ascii="Open Sans" w:hAnsi="Open Sans" w:cs="Open Sans"/>
          <w:szCs w:val="20"/>
        </w:rPr>
        <w:tab/>
      </w:r>
    </w:p>
    <w:p w14:paraId="7464D31A" w14:textId="77777777" w:rsidR="00706332" w:rsidRPr="00480520" w:rsidRDefault="00706332" w:rsidP="00480520">
      <w:pPr>
        <w:spacing w:after="0" w:line="240" w:lineRule="auto"/>
        <w:ind w:left="6372"/>
        <w:rPr>
          <w:rFonts w:ascii="Open Sans" w:hAnsi="Open Sans" w:cs="Open Sans"/>
          <w:szCs w:val="20"/>
        </w:rPr>
      </w:pPr>
      <w:r w:rsidRPr="00480520">
        <w:rPr>
          <w:rFonts w:ascii="Open Sans" w:hAnsi="Open Sans" w:cs="Open Sans"/>
          <w:szCs w:val="20"/>
        </w:rPr>
        <w:t>JAVNI HOLDING Ljubljana</w:t>
      </w:r>
    </w:p>
    <w:p w14:paraId="5B0F81F0" w14:textId="19DD0366" w:rsidR="00B21868" w:rsidRPr="00480520" w:rsidRDefault="00706332" w:rsidP="00480520">
      <w:pPr>
        <w:spacing w:after="0" w:line="240" w:lineRule="auto"/>
        <w:ind w:left="6372"/>
        <w:rPr>
          <w:rFonts w:ascii="Open Sans" w:hAnsi="Open Sans" w:cs="Open Sans"/>
          <w:szCs w:val="20"/>
        </w:rPr>
      </w:pPr>
      <w:r w:rsidRPr="00480520">
        <w:rPr>
          <w:rFonts w:ascii="Open Sans" w:hAnsi="Open Sans" w:cs="Open Sans"/>
          <w:szCs w:val="20"/>
        </w:rPr>
        <w:t>Sektor za javna naročila</w:t>
      </w:r>
    </w:p>
    <w:sectPr w:rsidR="00B21868" w:rsidRPr="00480520" w:rsidSect="00B218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51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8D4B" w14:textId="77777777" w:rsidR="00B03B75" w:rsidRDefault="00B03B75" w:rsidP="00706332">
      <w:pPr>
        <w:spacing w:after="0" w:line="240" w:lineRule="auto"/>
      </w:pPr>
      <w:r>
        <w:separator/>
      </w:r>
    </w:p>
  </w:endnote>
  <w:endnote w:type="continuationSeparator" w:id="0">
    <w:p w14:paraId="0446E21B" w14:textId="77777777" w:rsidR="00B03B75" w:rsidRDefault="00B03B75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2A0B" w14:textId="77777777" w:rsidR="000F1EB6" w:rsidRPr="00925808" w:rsidRDefault="000F1EB6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r w:rsidRPr="00925808">
      <w:rPr>
        <w:rFonts w:ascii="Tahoma" w:hAnsi="Tahoma" w:cs="Tahoma"/>
        <w:sz w:val="18"/>
      </w:rPr>
      <w:fldChar w:fldCharType="begin"/>
    </w:r>
    <w:r w:rsidRPr="00925808">
      <w:rPr>
        <w:rFonts w:ascii="Tahoma" w:hAnsi="Tahoma" w:cs="Tahoma"/>
        <w:sz w:val="18"/>
      </w:rPr>
      <w:instrText>PAGE   \* MERGEFORMAT</w:instrText>
    </w:r>
    <w:r w:rsidRPr="00925808">
      <w:rPr>
        <w:rFonts w:ascii="Tahoma" w:hAnsi="Tahoma" w:cs="Tahoma"/>
        <w:sz w:val="18"/>
      </w:rPr>
      <w:fldChar w:fldCharType="separate"/>
    </w:r>
    <w:r w:rsidR="00FD6832">
      <w:rPr>
        <w:rFonts w:ascii="Tahoma" w:hAnsi="Tahoma" w:cs="Tahoma"/>
        <w:noProof/>
        <w:sz w:val="18"/>
      </w:rPr>
      <w:t>2</w:t>
    </w:r>
    <w:r w:rsidRPr="00925808">
      <w:rPr>
        <w:rFonts w:ascii="Tahoma" w:hAnsi="Tahoma" w:cs="Tahoma"/>
        <w:sz w:val="18"/>
      </w:rPr>
      <w:fldChar w:fldCharType="end"/>
    </w:r>
  </w:p>
  <w:p w14:paraId="17F2922F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E87F" w14:textId="77777777" w:rsidR="0058435F" w:rsidRPr="00CD2C73" w:rsidRDefault="0058435F" w:rsidP="0058435F">
    <w:pPr>
      <w:pStyle w:val="Noga"/>
      <w:tabs>
        <w:tab w:val="clear" w:pos="9072"/>
      </w:tabs>
      <w:jc w:val="right"/>
    </w:pPr>
    <w:r w:rsidRPr="005332C6">
      <w:rPr>
        <w:noProof/>
        <w:sz w:val="16"/>
        <w:szCs w:val="16"/>
      </w:rPr>
      <w:drawing>
        <wp:inline distT="0" distB="0" distL="0" distR="0" wp14:anchorId="125E11A1" wp14:editId="3DD6F786">
          <wp:extent cx="2430145" cy="783270"/>
          <wp:effectExtent l="0" t="0" r="8255" b="0"/>
          <wp:docPr id="152" name="Slika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CEE6" w14:textId="77777777" w:rsidR="00B03B75" w:rsidRDefault="00B03B75" w:rsidP="00706332">
      <w:pPr>
        <w:spacing w:after="0" w:line="240" w:lineRule="auto"/>
      </w:pPr>
      <w:r>
        <w:separator/>
      </w:r>
    </w:p>
  </w:footnote>
  <w:footnote w:type="continuationSeparator" w:id="0">
    <w:p w14:paraId="026F067B" w14:textId="77777777" w:rsidR="00B03B75" w:rsidRDefault="00B03B75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8641" w14:textId="62FBBCBA" w:rsidR="0058435F" w:rsidRDefault="0058435F" w:rsidP="0058435F">
    <w:pPr>
      <w:pStyle w:val="Glava"/>
      <w:jc w:val="center"/>
    </w:pPr>
    <w:r>
      <w:rPr>
        <w:noProof/>
      </w:rPr>
      <w:drawing>
        <wp:inline distT="0" distB="0" distL="0" distR="0" wp14:anchorId="7127E47A" wp14:editId="2275219F">
          <wp:extent cx="831850" cy="615950"/>
          <wp:effectExtent l="0" t="0" r="6350" b="0"/>
          <wp:docPr id="150" name="Slika 16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6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47AD" w14:textId="77777777" w:rsidR="0058435F" w:rsidRDefault="0058435F" w:rsidP="0058435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480993B6" wp14:editId="32747B1E">
          <wp:extent cx="3438525" cy="1823085"/>
          <wp:effectExtent l="0" t="0" r="9525" b="5715"/>
          <wp:docPr id="151" name="Slika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507C2"/>
    <w:multiLevelType w:val="hybridMultilevel"/>
    <w:tmpl w:val="26C82452"/>
    <w:lvl w:ilvl="0" w:tplc="14FA06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800622"/>
    <w:multiLevelType w:val="hybridMultilevel"/>
    <w:tmpl w:val="79C01A20"/>
    <w:lvl w:ilvl="0" w:tplc="E724161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03C19"/>
    <w:multiLevelType w:val="hybridMultilevel"/>
    <w:tmpl w:val="94C26A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B2F9E"/>
    <w:multiLevelType w:val="hybridMultilevel"/>
    <w:tmpl w:val="C7B4CECC"/>
    <w:lvl w:ilvl="0" w:tplc="15D4D6B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11579"/>
    <w:multiLevelType w:val="hybridMultilevel"/>
    <w:tmpl w:val="685E63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37847"/>
    <w:multiLevelType w:val="hybridMultilevel"/>
    <w:tmpl w:val="B7920A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8038A"/>
    <w:multiLevelType w:val="hybridMultilevel"/>
    <w:tmpl w:val="A4442D10"/>
    <w:lvl w:ilvl="0" w:tplc="2B442A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403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5430133">
    <w:abstractNumId w:val="0"/>
  </w:num>
  <w:num w:numId="3" w16cid:durableId="473377814">
    <w:abstractNumId w:val="9"/>
  </w:num>
  <w:num w:numId="4" w16cid:durableId="1993824047">
    <w:abstractNumId w:val="1"/>
  </w:num>
  <w:num w:numId="5" w16cid:durableId="1217082771">
    <w:abstractNumId w:val="7"/>
  </w:num>
  <w:num w:numId="6" w16cid:durableId="947393965">
    <w:abstractNumId w:val="6"/>
  </w:num>
  <w:num w:numId="7" w16cid:durableId="382410739">
    <w:abstractNumId w:val="10"/>
  </w:num>
  <w:num w:numId="8" w16cid:durableId="1263876233">
    <w:abstractNumId w:val="11"/>
  </w:num>
  <w:num w:numId="9" w16cid:durableId="320158866">
    <w:abstractNumId w:val="2"/>
  </w:num>
  <w:num w:numId="10" w16cid:durableId="2080401606">
    <w:abstractNumId w:val="5"/>
  </w:num>
  <w:num w:numId="11" w16cid:durableId="562721722">
    <w:abstractNumId w:val="3"/>
  </w:num>
  <w:num w:numId="12" w16cid:durableId="1941836660">
    <w:abstractNumId w:val="8"/>
  </w:num>
  <w:num w:numId="13" w16cid:durableId="313218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36B9B"/>
    <w:rsid w:val="00056F05"/>
    <w:rsid w:val="000F1EB6"/>
    <w:rsid w:val="000F6043"/>
    <w:rsid w:val="00115115"/>
    <w:rsid w:val="0013443D"/>
    <w:rsid w:val="00140EE8"/>
    <w:rsid w:val="00154CAE"/>
    <w:rsid w:val="00193410"/>
    <w:rsid w:val="00237B4E"/>
    <w:rsid w:val="00240558"/>
    <w:rsid w:val="002B6D11"/>
    <w:rsid w:val="002D1E4B"/>
    <w:rsid w:val="00302FC5"/>
    <w:rsid w:val="003152A5"/>
    <w:rsid w:val="00327F54"/>
    <w:rsid w:val="00330997"/>
    <w:rsid w:val="0034318C"/>
    <w:rsid w:val="003958C8"/>
    <w:rsid w:val="0039603B"/>
    <w:rsid w:val="003C2D13"/>
    <w:rsid w:val="003E4AC7"/>
    <w:rsid w:val="003F0405"/>
    <w:rsid w:val="00480520"/>
    <w:rsid w:val="00483FCE"/>
    <w:rsid w:val="00534920"/>
    <w:rsid w:val="0058435F"/>
    <w:rsid w:val="005C7DDC"/>
    <w:rsid w:val="005D5FAC"/>
    <w:rsid w:val="005E0662"/>
    <w:rsid w:val="005F6804"/>
    <w:rsid w:val="006072B0"/>
    <w:rsid w:val="006D1173"/>
    <w:rsid w:val="006D4FAD"/>
    <w:rsid w:val="00706332"/>
    <w:rsid w:val="007C0979"/>
    <w:rsid w:val="008154DA"/>
    <w:rsid w:val="00817EED"/>
    <w:rsid w:val="0082410C"/>
    <w:rsid w:val="0084619C"/>
    <w:rsid w:val="008A35B5"/>
    <w:rsid w:val="008D0BDD"/>
    <w:rsid w:val="008E4632"/>
    <w:rsid w:val="008E5E40"/>
    <w:rsid w:val="008F6B1D"/>
    <w:rsid w:val="009012CD"/>
    <w:rsid w:val="00925808"/>
    <w:rsid w:val="00A15664"/>
    <w:rsid w:val="00A7017F"/>
    <w:rsid w:val="00A720BE"/>
    <w:rsid w:val="00AC67E6"/>
    <w:rsid w:val="00B03B75"/>
    <w:rsid w:val="00B21868"/>
    <w:rsid w:val="00B33B64"/>
    <w:rsid w:val="00B45C1A"/>
    <w:rsid w:val="00B67106"/>
    <w:rsid w:val="00B77A25"/>
    <w:rsid w:val="00BE5210"/>
    <w:rsid w:val="00C03D0B"/>
    <w:rsid w:val="00C04502"/>
    <w:rsid w:val="00C23D83"/>
    <w:rsid w:val="00C4455D"/>
    <w:rsid w:val="00C90A4E"/>
    <w:rsid w:val="00D675BF"/>
    <w:rsid w:val="00D84BDF"/>
    <w:rsid w:val="00D96866"/>
    <w:rsid w:val="00DE7FDA"/>
    <w:rsid w:val="00DF6032"/>
    <w:rsid w:val="00E622F5"/>
    <w:rsid w:val="00E6236D"/>
    <w:rsid w:val="00EB0075"/>
    <w:rsid w:val="00EB71D2"/>
    <w:rsid w:val="00ED4695"/>
    <w:rsid w:val="00EF75DE"/>
    <w:rsid w:val="00FC2741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00BE2"/>
  <w15:chartTrackingRefBased/>
  <w15:docId w15:val="{20F9D298-B718-467C-8475-D025106F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rFonts w:ascii="Times New Roman" w:hAnsi="Times New Roman" w:cs="Times New Roman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FC2741"/>
    <w:rPr>
      <w:rFonts w:ascii="Calibri" w:eastAsia="Calibri" w:hAnsi="Calibri" w:cs="Times New Roman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="Calibri" w:hAnsi="Calibri" w:cs="Calibri"/>
      <w:sz w:val="22"/>
    </w:rPr>
  </w:style>
  <w:style w:type="character" w:customStyle="1" w:styleId="hps">
    <w:name w:val="hps"/>
    <w:rsid w:val="00C23D83"/>
  </w:style>
  <w:style w:type="character" w:customStyle="1" w:styleId="atn">
    <w:name w:val="atn"/>
    <w:rsid w:val="00C23D83"/>
  </w:style>
  <w:style w:type="character" w:styleId="Hiperpovezava">
    <w:name w:val="Hyperlink"/>
    <w:semiHidden/>
    <w:unhideWhenUsed/>
    <w:rsid w:val="00DE7FDA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E7FDA"/>
    <w:pPr>
      <w:spacing w:after="0" w:line="260" w:lineRule="exact"/>
    </w:pPr>
    <w:rPr>
      <w:rFonts w:ascii="Arial" w:hAnsi="Arial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E7FDA"/>
    <w:rPr>
      <w:rFonts w:ascii="Arial" w:hAnsi="Arial" w:cs="Times New Roman"/>
      <w:lang w:eastAsia="en-US"/>
    </w:rPr>
  </w:style>
  <w:style w:type="paragraph" w:customStyle="1" w:styleId="odstavek">
    <w:name w:val="odstavek"/>
    <w:basedOn w:val="Navaden"/>
    <w:rsid w:val="00DE7FD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en">
    <w:name w:val="len"/>
    <w:basedOn w:val="Navaden"/>
    <w:rsid w:val="00DE7FD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aslovnadlenom">
    <w:name w:val="naslovnadlenom"/>
    <w:basedOn w:val="Navaden"/>
    <w:rsid w:val="00DE7FDA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protnaopomba-sklic">
    <w:name w:val="footnote reference"/>
    <w:uiPriority w:val="99"/>
    <w:semiHidden/>
    <w:unhideWhenUsed/>
    <w:rsid w:val="00DE7FDA"/>
    <w:rPr>
      <w:vertAlign w:val="superscript"/>
    </w:rPr>
  </w:style>
  <w:style w:type="paragraph" w:styleId="Revizija">
    <w:name w:val="Revision"/>
    <w:hidden/>
    <w:uiPriority w:val="99"/>
    <w:semiHidden/>
    <w:rsid w:val="005D5FAC"/>
    <w:rPr>
      <w:rFonts w:ascii="Times New Roman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3BB5-2FED-4472-8E10-6E5CBB63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LOTI WINDSCHNURER</cp:lastModifiedBy>
  <cp:revision>4</cp:revision>
  <cp:lastPrinted>2014-07-11T08:03:00Z</cp:lastPrinted>
  <dcterms:created xsi:type="dcterms:W3CDTF">2025-05-30T16:57:00Z</dcterms:created>
  <dcterms:modified xsi:type="dcterms:W3CDTF">2025-05-30T17:09:00Z</dcterms:modified>
</cp:coreProperties>
</file>