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768F" w14:textId="0F9AFE9D" w:rsidR="008F6B1D" w:rsidRPr="00825CFC" w:rsidRDefault="008F6B1D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 xml:space="preserve">Datum: </w:t>
      </w:r>
      <w:r w:rsidR="00F2276F">
        <w:rPr>
          <w:rFonts w:ascii="Open Sans" w:hAnsi="Open Sans" w:cs="Open Sans"/>
          <w:szCs w:val="20"/>
        </w:rPr>
        <w:t>5</w:t>
      </w:r>
      <w:r w:rsidRPr="00825CFC">
        <w:rPr>
          <w:rFonts w:ascii="Open Sans" w:hAnsi="Open Sans" w:cs="Open Sans"/>
          <w:szCs w:val="20"/>
        </w:rPr>
        <w:t>.</w:t>
      </w:r>
      <w:r w:rsidR="005F6484" w:rsidRPr="00825CFC">
        <w:rPr>
          <w:rFonts w:ascii="Open Sans" w:hAnsi="Open Sans" w:cs="Open Sans"/>
          <w:szCs w:val="20"/>
        </w:rPr>
        <w:t xml:space="preserve"> </w:t>
      </w:r>
      <w:r w:rsidR="00F611FF" w:rsidRPr="00825CFC">
        <w:rPr>
          <w:rFonts w:ascii="Open Sans" w:hAnsi="Open Sans" w:cs="Open Sans"/>
          <w:szCs w:val="20"/>
        </w:rPr>
        <w:t>3</w:t>
      </w:r>
      <w:r w:rsidR="003224C8" w:rsidRPr="00825CFC">
        <w:rPr>
          <w:rFonts w:ascii="Open Sans" w:hAnsi="Open Sans" w:cs="Open Sans"/>
          <w:szCs w:val="20"/>
        </w:rPr>
        <w:t xml:space="preserve">. </w:t>
      </w:r>
      <w:r w:rsidRPr="00825CFC">
        <w:rPr>
          <w:rFonts w:ascii="Open Sans" w:hAnsi="Open Sans" w:cs="Open Sans"/>
          <w:szCs w:val="20"/>
        </w:rPr>
        <w:t>20</w:t>
      </w:r>
      <w:r w:rsidR="00C46A9B" w:rsidRPr="00825CFC">
        <w:rPr>
          <w:rFonts w:ascii="Open Sans" w:hAnsi="Open Sans" w:cs="Open Sans"/>
          <w:szCs w:val="20"/>
        </w:rPr>
        <w:t>2</w:t>
      </w:r>
      <w:r w:rsidR="00F611FF" w:rsidRPr="00825CFC">
        <w:rPr>
          <w:rFonts w:ascii="Open Sans" w:hAnsi="Open Sans" w:cs="Open Sans"/>
          <w:szCs w:val="20"/>
        </w:rPr>
        <w:t>6</w:t>
      </w:r>
    </w:p>
    <w:p w14:paraId="747C6F8C" w14:textId="77777777" w:rsidR="008F6B1D" w:rsidRPr="00825CFC" w:rsidRDefault="008F6B1D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4D03EB3" w14:textId="11136E34" w:rsidR="003C50AB" w:rsidRPr="00825CFC" w:rsidRDefault="008F6B1D" w:rsidP="006719DF">
      <w:pPr>
        <w:pStyle w:val="Telobesedila-zamik"/>
        <w:keepNext/>
        <w:keepLines/>
        <w:ind w:left="993" w:hanging="993"/>
        <w:jc w:val="both"/>
        <w:rPr>
          <w:rFonts w:ascii="Open Sans" w:hAnsi="Open Sans" w:cs="Open Sans"/>
          <w:b/>
          <w:sz w:val="20"/>
        </w:rPr>
      </w:pPr>
      <w:r w:rsidRPr="00825CFC">
        <w:rPr>
          <w:rFonts w:ascii="Open Sans" w:hAnsi="Open Sans" w:cs="Open Sans"/>
          <w:sz w:val="20"/>
        </w:rPr>
        <w:t>ZADEVA:</w:t>
      </w:r>
      <w:r w:rsidRPr="00825CFC">
        <w:rPr>
          <w:rFonts w:ascii="Open Sans" w:hAnsi="Open Sans" w:cs="Open Sans"/>
          <w:sz w:val="20"/>
        </w:rPr>
        <w:tab/>
        <w:t xml:space="preserve">POJASNILO </w:t>
      </w:r>
      <w:r w:rsidR="008405B3">
        <w:rPr>
          <w:rFonts w:ascii="Open Sans" w:hAnsi="Open Sans" w:cs="Open Sans"/>
          <w:sz w:val="20"/>
        </w:rPr>
        <w:t>2</w:t>
      </w:r>
      <w:r w:rsidRPr="00825CFC">
        <w:rPr>
          <w:rFonts w:ascii="Open Sans" w:hAnsi="Open Sans" w:cs="Open Sans"/>
          <w:sz w:val="20"/>
        </w:rPr>
        <w:t xml:space="preserve"> K</w:t>
      </w:r>
      <w:r w:rsidR="003C50AB" w:rsidRPr="00825CFC">
        <w:rPr>
          <w:rFonts w:ascii="Open Sans" w:hAnsi="Open Sans" w:cs="Open Sans"/>
          <w:sz w:val="20"/>
        </w:rPr>
        <w:t xml:space="preserve"> RAZPISNI DOKUMENTACIJI ŠT. </w:t>
      </w:r>
      <w:r w:rsidR="00E077A7" w:rsidRPr="00825CFC">
        <w:rPr>
          <w:rFonts w:ascii="Open Sans" w:hAnsi="Open Sans" w:cs="Open Sans"/>
          <w:b/>
          <w:sz w:val="20"/>
        </w:rPr>
        <w:t>ENLJ-SIR-</w:t>
      </w:r>
      <w:r w:rsidR="00F611FF" w:rsidRPr="00825CFC">
        <w:rPr>
          <w:rFonts w:ascii="Open Sans" w:hAnsi="Open Sans" w:cs="Open Sans"/>
          <w:b/>
          <w:sz w:val="20"/>
        </w:rPr>
        <w:t>489</w:t>
      </w:r>
      <w:r w:rsidR="00E077A7" w:rsidRPr="00825CFC">
        <w:rPr>
          <w:rFonts w:ascii="Open Sans" w:hAnsi="Open Sans" w:cs="Open Sans"/>
          <w:b/>
          <w:sz w:val="20"/>
        </w:rPr>
        <w:t xml:space="preserve">/25 - </w:t>
      </w:r>
      <w:bookmarkStart w:id="0" w:name="_Hlk208390591"/>
      <w:r w:rsidR="00E077A7" w:rsidRPr="00825CFC">
        <w:rPr>
          <w:rFonts w:ascii="Open Sans" w:hAnsi="Open Sans" w:cs="Open Sans"/>
          <w:b/>
          <w:sz w:val="20"/>
        </w:rPr>
        <w:t>Gradnja postrojenja za proizvodnjo vodika</w:t>
      </w:r>
    </w:p>
    <w:bookmarkEnd w:id="0"/>
    <w:p w14:paraId="4A14B456" w14:textId="175727FA" w:rsidR="00DC3094" w:rsidRPr="00825CFC" w:rsidRDefault="00DC3094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5F55397" w14:textId="1BCB257E" w:rsidR="00CD2733" w:rsidRPr="00825CFC" w:rsidRDefault="00CD2733" w:rsidP="006719D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825CFC">
        <w:rPr>
          <w:rFonts w:ascii="Open Sans" w:eastAsiaTheme="minorHAnsi" w:hAnsi="Open Sans" w:cs="Open Sans"/>
          <w:b/>
          <w:szCs w:val="20"/>
        </w:rPr>
        <w:t xml:space="preserve">Dne </w:t>
      </w:r>
      <w:r w:rsidR="00F2276F">
        <w:rPr>
          <w:rFonts w:ascii="Open Sans" w:eastAsiaTheme="minorHAnsi" w:hAnsi="Open Sans" w:cs="Open Sans"/>
          <w:b/>
          <w:szCs w:val="20"/>
        </w:rPr>
        <w:t>4</w:t>
      </w:r>
      <w:r w:rsidR="000B3F16" w:rsidRPr="00825CFC">
        <w:rPr>
          <w:rFonts w:ascii="Open Sans" w:eastAsiaTheme="minorHAnsi" w:hAnsi="Open Sans" w:cs="Open Sans"/>
          <w:b/>
          <w:szCs w:val="20"/>
        </w:rPr>
        <w:t>.</w:t>
      </w:r>
      <w:r w:rsidRPr="00825CFC">
        <w:rPr>
          <w:rFonts w:ascii="Open Sans" w:eastAsiaTheme="minorHAnsi" w:hAnsi="Open Sans" w:cs="Open Sans"/>
          <w:b/>
          <w:szCs w:val="20"/>
        </w:rPr>
        <w:t xml:space="preserve"> </w:t>
      </w:r>
      <w:r w:rsidR="00F2276F">
        <w:rPr>
          <w:rFonts w:ascii="Open Sans" w:eastAsiaTheme="minorHAnsi" w:hAnsi="Open Sans" w:cs="Open Sans"/>
          <w:b/>
          <w:szCs w:val="20"/>
        </w:rPr>
        <w:t>3</w:t>
      </w:r>
      <w:r w:rsidRPr="00825CFC">
        <w:rPr>
          <w:rFonts w:ascii="Open Sans" w:eastAsiaTheme="minorHAnsi" w:hAnsi="Open Sans" w:cs="Open Sans"/>
          <w:b/>
          <w:szCs w:val="20"/>
        </w:rPr>
        <w:t>. 202</w:t>
      </w:r>
      <w:r w:rsidR="00F611FF" w:rsidRPr="00825CFC">
        <w:rPr>
          <w:rFonts w:ascii="Open Sans" w:eastAsiaTheme="minorHAnsi" w:hAnsi="Open Sans" w:cs="Open Sans"/>
          <w:b/>
          <w:szCs w:val="20"/>
        </w:rPr>
        <w:t>6</w:t>
      </w:r>
      <w:r w:rsidRPr="00825CFC">
        <w:rPr>
          <w:rFonts w:ascii="Open Sans" w:eastAsiaTheme="minorHAnsi" w:hAnsi="Open Sans" w:cs="Open Sans"/>
          <w:b/>
          <w:szCs w:val="20"/>
        </w:rPr>
        <w:t xml:space="preserve"> smo prejeli vprašanje potencialnega ponudnika z naslednjo vsebino:</w:t>
      </w:r>
    </w:p>
    <w:p w14:paraId="1464895D" w14:textId="77777777" w:rsidR="00057F86" w:rsidRPr="00825CFC" w:rsidRDefault="00057F86" w:rsidP="00057F86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Spoštovani! </w:t>
      </w:r>
    </w:p>
    <w:p w14:paraId="07CB9B60" w14:textId="77777777" w:rsidR="00825CFC" w:rsidRPr="00825CFC" w:rsidRDefault="00825CFC" w:rsidP="00825CFC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Cs w:val="20"/>
          <w:shd w:val="clear" w:color="auto" w:fill="FFFFFF"/>
        </w:rPr>
        <w:t>Naročnik v Tehničnih specifikacijah v točki 2.11., podtočka B – Zahteve za kompresorski sklop, zahteva vgradnjo batnega kompresorja. Enaka zahteva je navedena tudi v Prilogi št. 1 k pogodbi, v točki 2 (B) – Kompresorski sklop, kjer je določena obvezna vgradnja batnega kompresorja.</w:t>
      </w:r>
    </w:p>
    <w:p w14:paraId="29145F82" w14:textId="77777777" w:rsidR="00825CFC" w:rsidRPr="00825CFC" w:rsidRDefault="00825CFC" w:rsidP="00825CFC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Cs w:val="20"/>
          <w:shd w:val="clear" w:color="auto" w:fill="FFFFFF"/>
        </w:rPr>
        <w:t>Vljudno prosimo za spremembo navedene zahteve tako, da se poleg batnega kompresorja dopusti tudi vgradnja membranskega kompresorja, ob izpolnjevanju vseh ostalih tehničnih in funkcionalnih zahtev razpisa.</w:t>
      </w:r>
    </w:p>
    <w:p w14:paraId="0DA0C975" w14:textId="77777777" w:rsidR="00825CFC" w:rsidRPr="00825CFC" w:rsidRDefault="00825CFC" w:rsidP="00825CFC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Cs w:val="20"/>
          <w:shd w:val="clear" w:color="auto" w:fill="FFFFFF"/>
        </w:rPr>
        <w:t>Prednosti membranskih kompresorjev so zlasti:</w:t>
      </w:r>
    </w:p>
    <w:p w14:paraId="6C5D4F10" w14:textId="52B37378" w:rsidR="00825CFC" w:rsidRPr="00825CFC" w:rsidRDefault="00825CFC" w:rsidP="00825CFC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  <w:t>nižji investicijski stroški,</w:t>
      </w:r>
    </w:p>
    <w:p w14:paraId="52AF168B" w14:textId="7541EECF" w:rsidR="00825CFC" w:rsidRPr="00825CFC" w:rsidRDefault="00825CFC" w:rsidP="00825CFC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  <w:t>100 % brezoljno delovanje, brez potrebe po dodatnih filtrih po kompresiji glede zagotavljanja kakovosti H</w:t>
      </w:r>
      <w:r w:rsidRPr="00825CFC">
        <w:rPr>
          <w:rFonts w:ascii="Cambria Math" w:hAnsi="Cambria Math" w:cs="Cambria Math"/>
          <w:color w:val="222133"/>
          <w:sz w:val="20"/>
          <w:szCs w:val="20"/>
          <w:shd w:val="clear" w:color="auto" w:fill="FFFFFF"/>
        </w:rPr>
        <w:t>₂</w:t>
      </w:r>
      <w:r w:rsidRPr="00825CFC"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  <w:t xml:space="preserve"> 5.0 (99,999 %),</w:t>
      </w:r>
    </w:p>
    <w:p w14:paraId="2200A48B" w14:textId="335AD6E7" w:rsidR="00825CFC" w:rsidRPr="00825CFC" w:rsidRDefault="00825CFC" w:rsidP="00825CFC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  <w:t>krajši časi vzdrževanja (npr. menjava membrane traja približno 4–6 ur),</w:t>
      </w:r>
    </w:p>
    <w:p w14:paraId="0DB53E5E" w14:textId="36D8EFC9" w:rsidR="00825CFC" w:rsidRPr="00825CFC" w:rsidRDefault="00825CFC" w:rsidP="00825CFC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  <w:t>boljša zanesljivost delovanja pri nizkih pretokih – membranski kompresorji ohranjajo učinkovitost tudi pri manjših količinah plina, kar je pogosto pri manjših elektrolizerjih.</w:t>
      </w:r>
    </w:p>
    <w:p w14:paraId="7D2655C4" w14:textId="07CAFDB5" w:rsidR="00825CFC" w:rsidRPr="00825CFC" w:rsidRDefault="00825CFC" w:rsidP="00825CFC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 w:val="20"/>
          <w:szCs w:val="20"/>
          <w:shd w:val="clear" w:color="auto" w:fill="FFFFFF"/>
        </w:rPr>
        <w:t>možnost integracije v kontejnersko izvedbo.</w:t>
      </w:r>
    </w:p>
    <w:p w14:paraId="4B2EECAF" w14:textId="3CA01C89" w:rsidR="00547867" w:rsidRPr="00825CFC" w:rsidRDefault="00825CFC" w:rsidP="00825CFC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825CFC">
        <w:rPr>
          <w:rFonts w:ascii="Open Sans" w:hAnsi="Open Sans" w:cs="Open Sans"/>
          <w:color w:val="222133"/>
          <w:szCs w:val="20"/>
          <w:shd w:val="clear" w:color="auto" w:fill="FFFFFF"/>
        </w:rPr>
        <w:t>Menimo, da je membranski kompresor tehnično povsem ustrezna in za manjše obrate proizvodnje vodika (1 MW) celo primernejša rešitev, zato prosimo za ustrezno prilagoditev razpisne zahteve, ki bi omogočila oddajo tehnično enakovrednih rešitev.</w:t>
      </w:r>
    </w:p>
    <w:p w14:paraId="65737A5A" w14:textId="77777777" w:rsidR="00825CFC" w:rsidRPr="00825CFC" w:rsidRDefault="00825CFC" w:rsidP="00825CFC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FEBAF0F" w14:textId="77777777" w:rsidR="00F931AD" w:rsidRPr="00825CFC" w:rsidRDefault="00F931AD" w:rsidP="006719DF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825CFC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1C062CAE" w14:textId="6AA2DC27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  <w:r w:rsidRPr="00825CFC">
        <w:rPr>
          <w:rFonts w:ascii="Open Sans" w:hAnsi="Open Sans" w:cs="Open Sans"/>
          <w:color w:val="FF0000"/>
          <w:szCs w:val="20"/>
          <w:lang w:eastAsia="en-US"/>
        </w:rPr>
        <w:t>P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>redlog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 xml:space="preserve"> spremembe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 xml:space="preserve"> je sprejemljiv in ga 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>naročnik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 xml:space="preserve"> potr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>juje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 xml:space="preserve">. </w:t>
      </w:r>
    </w:p>
    <w:p w14:paraId="33ECCEAD" w14:textId="77777777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</w:p>
    <w:p w14:paraId="1EC196EB" w14:textId="144FFC2A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  <w:r w:rsidRPr="00825CFC">
        <w:rPr>
          <w:rFonts w:ascii="Open Sans" w:hAnsi="Open Sans" w:cs="Open Sans"/>
          <w:color w:val="FF0000"/>
          <w:szCs w:val="20"/>
          <w:lang w:eastAsia="en-US"/>
        </w:rPr>
        <w:t>Naročnik spreminja razpisno dokumentacijo v točki 2.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 xml:space="preserve">11. 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 xml:space="preserve">Tehnična specifikacija na način, da se 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>podtočka B spremeni in se po novem glasi:</w:t>
      </w:r>
    </w:p>
    <w:p w14:paraId="03C78792" w14:textId="77777777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</w:p>
    <w:p w14:paraId="18A8A97C" w14:textId="77777777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  <w:r w:rsidRPr="00825CFC">
        <w:rPr>
          <w:rFonts w:ascii="Open Sans" w:hAnsi="Open Sans" w:cs="Open Sans"/>
          <w:color w:val="FF0000"/>
          <w:szCs w:val="20"/>
          <w:lang w:eastAsia="en-US"/>
        </w:rPr>
        <w:t>B.</w:t>
      </w:r>
      <w:r w:rsidRPr="00825CFC">
        <w:rPr>
          <w:rFonts w:ascii="Open Sans" w:hAnsi="Open Sans" w:cs="Open Sans"/>
          <w:color w:val="FF0000"/>
          <w:szCs w:val="20"/>
          <w:lang w:eastAsia="en-US"/>
        </w:rPr>
        <w:tab/>
        <w:t>Zahteve za KOMPRESORSKI SKLOP:</w:t>
      </w:r>
    </w:p>
    <w:p w14:paraId="197AAB6D" w14:textId="77777777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</w:p>
    <w:p w14:paraId="570523E7" w14:textId="77777777" w:rsidR="00825CFC" w:rsidRPr="001C2D9C" w:rsidRDefault="00825CFC" w:rsidP="00825CFC">
      <w:pPr>
        <w:keepNext/>
        <w:keepLines/>
        <w:numPr>
          <w:ilvl w:val="3"/>
          <w:numId w:val="2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Open Sans" w:hAnsi="Open Sans" w:cs="Open Sans"/>
          <w:color w:val="FF0000"/>
          <w:szCs w:val="20"/>
        </w:rPr>
      </w:pPr>
      <w:r w:rsidRPr="001C2D9C">
        <w:rPr>
          <w:rFonts w:ascii="Open Sans" w:hAnsi="Open Sans" w:cs="Open Sans"/>
          <w:color w:val="FF0000"/>
          <w:szCs w:val="20"/>
        </w:rPr>
        <w:t xml:space="preserve">Kompresor mora biti vgrajen v lastni kontejner. Kompresorski sklop mora imeti izvedene vse funkcionalne strojno instalacijske in elektro instalacijske povezave, z izvedenim FAT in izdanim certifikatom, ki izkazuje skladnost z veljavnimi standardi. </w:t>
      </w:r>
    </w:p>
    <w:p w14:paraId="7B3F42AF" w14:textId="77777777" w:rsidR="00825CFC" w:rsidRPr="001C2D9C" w:rsidRDefault="00825CFC" w:rsidP="00825CFC">
      <w:pPr>
        <w:keepNext/>
        <w:keepLines/>
        <w:numPr>
          <w:ilvl w:val="3"/>
          <w:numId w:val="2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Open Sans" w:hAnsi="Open Sans" w:cs="Open Sans"/>
          <w:color w:val="FF0000"/>
          <w:szCs w:val="20"/>
        </w:rPr>
      </w:pPr>
      <w:r w:rsidRPr="001C2D9C">
        <w:rPr>
          <w:rFonts w:ascii="Open Sans" w:hAnsi="Open Sans" w:cs="Open Sans"/>
          <w:color w:val="FF0000"/>
          <w:szCs w:val="20"/>
        </w:rPr>
        <w:t>Kompresorski sklop mora biti plinotesen na okolico.</w:t>
      </w:r>
    </w:p>
    <w:p w14:paraId="44EE37BF" w14:textId="77777777" w:rsidR="00825CFC" w:rsidRPr="001C2D9C" w:rsidRDefault="00825CFC" w:rsidP="00825CFC">
      <w:pPr>
        <w:keepNext/>
        <w:keepLines/>
        <w:numPr>
          <w:ilvl w:val="3"/>
          <w:numId w:val="2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Open Sans" w:hAnsi="Open Sans" w:cs="Open Sans"/>
          <w:color w:val="FF0000"/>
          <w:szCs w:val="20"/>
        </w:rPr>
      </w:pPr>
      <w:r w:rsidRPr="001C2D9C">
        <w:rPr>
          <w:rFonts w:ascii="Open Sans" w:hAnsi="Open Sans" w:cs="Open Sans"/>
          <w:color w:val="FF0000"/>
          <w:szCs w:val="20"/>
        </w:rPr>
        <w:lastRenderedPageBreak/>
        <w:t xml:space="preserve">Zahteva se </w:t>
      </w:r>
      <w:bookmarkStart w:id="1" w:name="_Hlk223590977"/>
      <w:r w:rsidRPr="001C2D9C">
        <w:rPr>
          <w:rFonts w:ascii="Open Sans" w:hAnsi="Open Sans" w:cs="Open Sans"/>
          <w:color w:val="FF0000"/>
          <w:szCs w:val="20"/>
        </w:rPr>
        <w:t xml:space="preserve">batni ali membranski </w:t>
      </w:r>
      <w:bookmarkEnd w:id="1"/>
      <w:r w:rsidRPr="001C2D9C">
        <w:rPr>
          <w:rFonts w:ascii="Open Sans" w:hAnsi="Open Sans" w:cs="Open Sans"/>
          <w:color w:val="FF0000"/>
          <w:szCs w:val="20"/>
        </w:rPr>
        <w:t xml:space="preserve">kompresor. Minimalni vstopni tlak v kompresor ≤ 15 barg. Tlak na izstopu iz kompresorja ≥ 350 barg. Kompresorski sklop mora omogočati uravnavanje izstopnega tlaka na 200 barg, 300 barg, 380 barg oz. do nazivnega izstopnega tlaka kompresorja, če je nižji kot 380 barg. </w:t>
      </w:r>
    </w:p>
    <w:p w14:paraId="01DD841D" w14:textId="77777777" w:rsidR="00825CFC" w:rsidRPr="001C2D9C" w:rsidRDefault="00825CFC" w:rsidP="00825CFC">
      <w:pPr>
        <w:keepNext/>
        <w:keepLines/>
        <w:numPr>
          <w:ilvl w:val="3"/>
          <w:numId w:val="2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Open Sans" w:hAnsi="Open Sans" w:cs="Open Sans"/>
          <w:color w:val="FF0000"/>
          <w:szCs w:val="20"/>
        </w:rPr>
      </w:pPr>
      <w:r w:rsidRPr="001C2D9C">
        <w:rPr>
          <w:rFonts w:ascii="Open Sans" w:hAnsi="Open Sans" w:cs="Open Sans"/>
          <w:color w:val="FF0000"/>
          <w:szCs w:val="20"/>
        </w:rPr>
        <w:t>Kompresor mora biti certificiran za varnostni razred SIL -2.</w:t>
      </w:r>
    </w:p>
    <w:p w14:paraId="2A220B54" w14:textId="77777777" w:rsidR="00825CFC" w:rsidRPr="001C2D9C" w:rsidRDefault="00825CFC" w:rsidP="00825CFC">
      <w:pPr>
        <w:keepNext/>
        <w:keepLines/>
        <w:numPr>
          <w:ilvl w:val="3"/>
          <w:numId w:val="2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Open Sans" w:hAnsi="Open Sans" w:cs="Open Sans"/>
          <w:color w:val="FF0000"/>
          <w:szCs w:val="20"/>
        </w:rPr>
      </w:pPr>
      <w:r w:rsidRPr="001C2D9C">
        <w:rPr>
          <w:rFonts w:ascii="Open Sans" w:hAnsi="Open Sans" w:cs="Open Sans"/>
          <w:color w:val="FF0000"/>
          <w:szCs w:val="20"/>
        </w:rPr>
        <w:t>Kompresor ne sme presegati nivoja hrupa 65 dB na razdalji 10 m od zunanje stene kontejnerja.</w:t>
      </w:r>
    </w:p>
    <w:p w14:paraId="4E23D602" w14:textId="77777777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</w:p>
    <w:p w14:paraId="649EAD0F" w14:textId="4FD5D98D" w:rsidR="00825CFC" w:rsidRPr="00825CFC" w:rsidRDefault="00825CFC" w:rsidP="00825CFC">
      <w:pPr>
        <w:keepNext/>
        <w:keepLines/>
        <w:spacing w:after="0" w:line="240" w:lineRule="auto"/>
        <w:rPr>
          <w:rFonts w:ascii="Open Sans" w:hAnsi="Open Sans" w:cs="Open Sans"/>
          <w:color w:val="FF0000"/>
          <w:szCs w:val="20"/>
          <w:lang w:eastAsia="en-US"/>
        </w:rPr>
      </w:pPr>
      <w:r w:rsidRPr="00825CFC">
        <w:rPr>
          <w:rFonts w:ascii="Open Sans" w:hAnsi="Open Sans" w:cs="Open Sans"/>
          <w:color w:val="FF0000"/>
          <w:szCs w:val="20"/>
          <w:lang w:eastAsia="en-US"/>
        </w:rPr>
        <w:t>Spremeni se tudi priloga 5-2, ki je v prilogi.</w:t>
      </w:r>
    </w:p>
    <w:p w14:paraId="02E054BC" w14:textId="77777777" w:rsidR="006719DF" w:rsidRPr="00825CFC" w:rsidRDefault="006719DF" w:rsidP="006719DF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</w:p>
    <w:p w14:paraId="0657D710" w14:textId="77777777" w:rsidR="00EE772A" w:rsidRPr="00825CFC" w:rsidRDefault="00EE772A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b/>
          <w:szCs w:val="20"/>
        </w:rPr>
        <w:t>Naročnik meni, da objavljeni odgovori niso razlog za spremembo razpisne dokumentacije in s tem tudi podaljšanje roka za oddajo ponudbe.</w:t>
      </w:r>
      <w:r w:rsidRPr="00825CFC">
        <w:rPr>
          <w:rFonts w:ascii="Open Sans" w:hAnsi="Open Sans" w:cs="Open Sans"/>
          <w:szCs w:val="20"/>
        </w:rPr>
        <w:t xml:space="preserve"> </w:t>
      </w:r>
    </w:p>
    <w:p w14:paraId="55842536" w14:textId="042870F5" w:rsidR="00CA3B6B" w:rsidRPr="00825CFC" w:rsidRDefault="00CA3B6B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F056073" w14:textId="77777777" w:rsidR="002229A8" w:rsidRPr="00825CFC" w:rsidRDefault="002229A8" w:rsidP="002229A8">
      <w:pPr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825CFC">
        <w:rPr>
          <w:rFonts w:ascii="Open Sans" w:hAnsi="Open Sans" w:cs="Open Sans"/>
          <w:b/>
          <w:bCs/>
          <w:szCs w:val="20"/>
        </w:rPr>
        <w:t>Ponudnike naprošamo, da pri pripravi ponudbe upoštevate:</w:t>
      </w:r>
    </w:p>
    <w:p w14:paraId="434AB1E7" w14:textId="4821B97D" w:rsidR="002229A8" w:rsidRPr="00825CFC" w:rsidRDefault="002229A8" w:rsidP="002229A8">
      <w:pPr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825CFC">
        <w:rPr>
          <w:rFonts w:ascii="Open Sans" w:hAnsi="Open Sans" w:cs="Open Sans"/>
          <w:b/>
          <w:bCs/>
          <w:szCs w:val="20"/>
        </w:rPr>
        <w:t xml:space="preserve">- popravljeno </w:t>
      </w:r>
      <w:r w:rsidR="00F611FF" w:rsidRPr="00825CFC">
        <w:rPr>
          <w:rFonts w:ascii="Open Sans" w:hAnsi="Open Sans" w:cs="Open Sans"/>
          <w:b/>
          <w:bCs/>
          <w:szCs w:val="20"/>
        </w:rPr>
        <w:t>prilogo 5-</w:t>
      </w:r>
      <w:r w:rsidR="00825CFC">
        <w:rPr>
          <w:rFonts w:ascii="Open Sans" w:hAnsi="Open Sans" w:cs="Open Sans"/>
          <w:b/>
          <w:bCs/>
          <w:szCs w:val="20"/>
        </w:rPr>
        <w:t>2</w:t>
      </w:r>
      <w:r w:rsidR="00F611FF" w:rsidRPr="00825CFC">
        <w:rPr>
          <w:rFonts w:ascii="Open Sans" w:hAnsi="Open Sans" w:cs="Open Sans"/>
          <w:b/>
          <w:bCs/>
          <w:szCs w:val="20"/>
        </w:rPr>
        <w:t xml:space="preserve"> </w:t>
      </w:r>
      <w:r w:rsidRPr="00825CFC">
        <w:rPr>
          <w:rFonts w:ascii="Open Sans" w:hAnsi="Open Sans" w:cs="Open Sans"/>
          <w:b/>
          <w:bCs/>
          <w:szCs w:val="20"/>
        </w:rPr>
        <w:t xml:space="preserve">z dne </w:t>
      </w:r>
      <w:r w:rsidR="00825CFC">
        <w:rPr>
          <w:rFonts w:ascii="Open Sans" w:hAnsi="Open Sans" w:cs="Open Sans"/>
          <w:b/>
          <w:bCs/>
          <w:szCs w:val="20"/>
        </w:rPr>
        <w:t>5</w:t>
      </w:r>
      <w:r w:rsidR="00F611FF" w:rsidRPr="00825CFC">
        <w:rPr>
          <w:rFonts w:ascii="Open Sans" w:hAnsi="Open Sans" w:cs="Open Sans"/>
          <w:b/>
          <w:bCs/>
          <w:szCs w:val="20"/>
        </w:rPr>
        <w:t>.</w:t>
      </w:r>
      <w:r w:rsidRPr="00825CFC">
        <w:rPr>
          <w:rFonts w:ascii="Open Sans" w:hAnsi="Open Sans" w:cs="Open Sans"/>
          <w:b/>
          <w:bCs/>
          <w:szCs w:val="20"/>
        </w:rPr>
        <w:t xml:space="preserve"> </w:t>
      </w:r>
      <w:r w:rsidR="00F611FF" w:rsidRPr="00825CFC">
        <w:rPr>
          <w:rFonts w:ascii="Open Sans" w:hAnsi="Open Sans" w:cs="Open Sans"/>
          <w:b/>
          <w:bCs/>
          <w:szCs w:val="20"/>
        </w:rPr>
        <w:t>3.</w:t>
      </w:r>
      <w:r w:rsidRPr="00825CFC">
        <w:rPr>
          <w:rFonts w:ascii="Open Sans" w:hAnsi="Open Sans" w:cs="Open Sans"/>
          <w:b/>
          <w:bCs/>
          <w:szCs w:val="20"/>
        </w:rPr>
        <w:t xml:space="preserve"> 202</w:t>
      </w:r>
      <w:r w:rsidR="00F611FF" w:rsidRPr="00825CFC">
        <w:rPr>
          <w:rFonts w:ascii="Open Sans" w:hAnsi="Open Sans" w:cs="Open Sans"/>
          <w:b/>
          <w:bCs/>
          <w:szCs w:val="20"/>
        </w:rPr>
        <w:t>6</w:t>
      </w:r>
      <w:r w:rsidRPr="00825CFC">
        <w:rPr>
          <w:rFonts w:ascii="Open Sans" w:hAnsi="Open Sans" w:cs="Open Sans"/>
          <w:b/>
          <w:bCs/>
          <w:szCs w:val="20"/>
        </w:rPr>
        <w:t>, v katerem so navedeni popravki, ki se jo-ustrezno izpolnjeno priloži k ponudbi.</w:t>
      </w:r>
    </w:p>
    <w:p w14:paraId="1E821251" w14:textId="77777777" w:rsidR="002229A8" w:rsidRPr="00825CFC" w:rsidRDefault="002229A8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99464B4" w14:textId="77777777" w:rsidR="00962B78" w:rsidRPr="00825CFC" w:rsidRDefault="00962B78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T</w:t>
      </w:r>
      <w:r w:rsidR="00F74A6C" w:rsidRPr="00825CFC">
        <w:rPr>
          <w:rFonts w:ascii="Open Sans" w:hAnsi="Open Sans" w:cs="Open Sans"/>
          <w:szCs w:val="20"/>
        </w:rPr>
        <w:t>o</w:t>
      </w:r>
      <w:r w:rsidRPr="00825CFC">
        <w:rPr>
          <w:rFonts w:ascii="Open Sans" w:hAnsi="Open Sans" w:cs="Open Sans"/>
          <w:szCs w:val="20"/>
        </w:rPr>
        <w:t xml:space="preserve"> pojasnil</w:t>
      </w:r>
      <w:r w:rsidR="00F74A6C" w:rsidRPr="00825CFC">
        <w:rPr>
          <w:rFonts w:ascii="Open Sans" w:hAnsi="Open Sans" w:cs="Open Sans"/>
          <w:szCs w:val="20"/>
        </w:rPr>
        <w:t>o</w:t>
      </w:r>
      <w:r w:rsidRPr="00825CFC">
        <w:rPr>
          <w:rFonts w:ascii="Open Sans" w:hAnsi="Open Sans" w:cs="Open Sans"/>
          <w:szCs w:val="20"/>
        </w:rPr>
        <w:t xml:space="preserve"> postane sestavni del razpisne dokumentacije.</w:t>
      </w:r>
    </w:p>
    <w:p w14:paraId="5CE8304B" w14:textId="77777777" w:rsidR="00962B78" w:rsidRPr="00825CFC" w:rsidRDefault="00962B78" w:rsidP="006719DF">
      <w:pPr>
        <w:keepNext/>
        <w:keepLines/>
        <w:tabs>
          <w:tab w:val="left" w:pos="5040"/>
        </w:tabs>
        <w:spacing w:after="0" w:line="240" w:lineRule="auto"/>
        <w:ind w:left="1410" w:hanging="1410"/>
        <w:jc w:val="both"/>
        <w:rPr>
          <w:rFonts w:ascii="Open Sans" w:hAnsi="Open Sans" w:cs="Open Sans"/>
          <w:szCs w:val="20"/>
        </w:rPr>
      </w:pPr>
    </w:p>
    <w:p w14:paraId="5291A475" w14:textId="37B688A7" w:rsidR="00962B78" w:rsidRPr="00825CFC" w:rsidRDefault="00962B78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825CFC">
        <w:rPr>
          <w:rFonts w:ascii="Open Sans" w:hAnsi="Open Sans" w:cs="Open Sans"/>
          <w:i/>
          <w:szCs w:val="20"/>
        </w:rPr>
        <w:t xml:space="preserve">Pojasnilo je bilo dne, </w:t>
      </w:r>
      <w:r w:rsidR="005F6484" w:rsidRPr="00825CFC">
        <w:rPr>
          <w:rFonts w:ascii="Open Sans" w:hAnsi="Open Sans" w:cs="Open Sans"/>
          <w:i/>
          <w:szCs w:val="20"/>
        </w:rPr>
        <w:t xml:space="preserve"> </w:t>
      </w:r>
      <w:r w:rsidR="00825CFC">
        <w:rPr>
          <w:rFonts w:ascii="Open Sans" w:hAnsi="Open Sans" w:cs="Open Sans"/>
          <w:i/>
          <w:szCs w:val="20"/>
        </w:rPr>
        <w:t>5</w:t>
      </w:r>
      <w:r w:rsidR="00FD5D10" w:rsidRPr="00825CFC">
        <w:rPr>
          <w:rFonts w:ascii="Open Sans" w:hAnsi="Open Sans" w:cs="Open Sans"/>
          <w:i/>
          <w:szCs w:val="20"/>
        </w:rPr>
        <w:t xml:space="preserve">. </w:t>
      </w:r>
      <w:r w:rsidR="00F611FF" w:rsidRPr="00825CFC">
        <w:rPr>
          <w:rFonts w:ascii="Open Sans" w:hAnsi="Open Sans" w:cs="Open Sans"/>
          <w:i/>
          <w:szCs w:val="20"/>
        </w:rPr>
        <w:t>3</w:t>
      </w:r>
      <w:r w:rsidRPr="00825CFC">
        <w:rPr>
          <w:rFonts w:ascii="Open Sans" w:hAnsi="Open Sans" w:cs="Open Sans"/>
          <w:i/>
          <w:color w:val="000000"/>
          <w:szCs w:val="20"/>
        </w:rPr>
        <w:t>.</w:t>
      </w:r>
      <w:r w:rsidR="005F6484" w:rsidRPr="00825CFC">
        <w:rPr>
          <w:rFonts w:ascii="Open Sans" w:hAnsi="Open Sans" w:cs="Open Sans"/>
          <w:i/>
          <w:color w:val="000000"/>
          <w:szCs w:val="20"/>
        </w:rPr>
        <w:t xml:space="preserve"> </w:t>
      </w:r>
      <w:r w:rsidRPr="00825CFC">
        <w:rPr>
          <w:rFonts w:ascii="Open Sans" w:hAnsi="Open Sans" w:cs="Open Sans"/>
          <w:i/>
          <w:color w:val="000000"/>
          <w:szCs w:val="20"/>
        </w:rPr>
        <w:t>20</w:t>
      </w:r>
      <w:r w:rsidR="00106D2D" w:rsidRPr="00825CFC">
        <w:rPr>
          <w:rFonts w:ascii="Open Sans" w:hAnsi="Open Sans" w:cs="Open Sans"/>
          <w:i/>
          <w:color w:val="000000"/>
          <w:szCs w:val="20"/>
        </w:rPr>
        <w:t>2</w:t>
      </w:r>
      <w:r w:rsidR="00F611FF" w:rsidRPr="00825CFC">
        <w:rPr>
          <w:rFonts w:ascii="Open Sans" w:hAnsi="Open Sans" w:cs="Open Sans"/>
          <w:i/>
          <w:color w:val="000000"/>
          <w:szCs w:val="20"/>
        </w:rPr>
        <w:t>6</w:t>
      </w:r>
      <w:r w:rsidRPr="00825CFC">
        <w:rPr>
          <w:rFonts w:ascii="Open Sans" w:hAnsi="Open Sans" w:cs="Open Sans"/>
          <w:i/>
          <w:color w:val="000000"/>
          <w:szCs w:val="20"/>
        </w:rPr>
        <w:t xml:space="preserve"> </w:t>
      </w:r>
      <w:r w:rsidRPr="00825CFC">
        <w:rPr>
          <w:rFonts w:ascii="Open Sans" w:hAnsi="Open Sans" w:cs="Open Sans"/>
          <w:i/>
          <w:szCs w:val="20"/>
        </w:rPr>
        <w:t>objavljen</w:t>
      </w:r>
      <w:r w:rsidR="00F74A6C" w:rsidRPr="00825CFC">
        <w:rPr>
          <w:rFonts w:ascii="Open Sans" w:hAnsi="Open Sans" w:cs="Open Sans"/>
          <w:i/>
          <w:szCs w:val="20"/>
        </w:rPr>
        <w:t>o</w:t>
      </w:r>
      <w:r w:rsidRPr="00825CFC">
        <w:rPr>
          <w:rFonts w:ascii="Open Sans" w:hAnsi="Open Sans" w:cs="Open Sans"/>
          <w:i/>
          <w:szCs w:val="20"/>
        </w:rPr>
        <w:t xml:space="preserve"> tudi na Portalu javnih naročil</w:t>
      </w:r>
      <w:r w:rsidR="005F538A" w:rsidRPr="00825CFC">
        <w:rPr>
          <w:rFonts w:ascii="Open Sans" w:hAnsi="Open Sans" w:cs="Open Sans"/>
          <w:i/>
          <w:szCs w:val="20"/>
        </w:rPr>
        <w:t xml:space="preserve"> in spletnih straneh naročnika</w:t>
      </w:r>
      <w:r w:rsidR="003A6EAE" w:rsidRPr="00825CFC">
        <w:rPr>
          <w:rFonts w:ascii="Open Sans" w:hAnsi="Open Sans" w:cs="Open Sans"/>
          <w:i/>
          <w:szCs w:val="20"/>
        </w:rPr>
        <w:t xml:space="preserve"> </w:t>
      </w:r>
      <w:hyperlink r:id="rId8" w:history="1">
        <w:r w:rsidR="00416624" w:rsidRPr="00825CFC">
          <w:rPr>
            <w:rStyle w:val="Hiperpovezava"/>
            <w:rFonts w:ascii="Open Sans" w:hAnsi="Open Sans" w:cs="Open Sans"/>
            <w:szCs w:val="20"/>
          </w:rPr>
          <w:t>https://www.energetika.si/javno-narocilo/enlj-sir-48925-gradnja-postrojenja-za-proizvodnjo-vodika</w:t>
        </w:r>
      </w:hyperlink>
      <w:r w:rsidR="00416624" w:rsidRPr="00825CFC">
        <w:rPr>
          <w:rFonts w:ascii="Open Sans" w:hAnsi="Open Sans" w:cs="Open Sans"/>
          <w:szCs w:val="20"/>
        </w:rPr>
        <w:t>.</w:t>
      </w:r>
      <w:r w:rsidR="003A6EAE" w:rsidRPr="00825CFC">
        <w:rPr>
          <w:rFonts w:ascii="Open Sans" w:hAnsi="Open Sans" w:cs="Open Sans"/>
          <w:i/>
          <w:szCs w:val="20"/>
        </w:rPr>
        <w:t xml:space="preserve"> </w:t>
      </w:r>
    </w:p>
    <w:p w14:paraId="385EF5F8" w14:textId="77777777" w:rsidR="003A307D" w:rsidRPr="00825CFC" w:rsidRDefault="003A307D" w:rsidP="006719DF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</w:p>
    <w:p w14:paraId="108ADE84" w14:textId="77777777" w:rsidR="0081641E" w:rsidRPr="00825CFC" w:rsidRDefault="0081641E" w:rsidP="006719DF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</w:p>
    <w:p w14:paraId="3A873A4E" w14:textId="77777777" w:rsidR="00962B78" w:rsidRPr="00825CFC" w:rsidRDefault="00962B78" w:rsidP="006719DF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Lepo pozdravljeni!</w:t>
      </w:r>
    </w:p>
    <w:p w14:paraId="70D49FB2" w14:textId="77777777" w:rsidR="00706332" w:rsidRPr="00825CFC" w:rsidRDefault="00706332" w:rsidP="006719DF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ab/>
      </w:r>
      <w:r w:rsidRPr="00825CFC">
        <w:rPr>
          <w:rFonts w:ascii="Open Sans" w:hAnsi="Open Sans" w:cs="Open Sans"/>
          <w:szCs w:val="20"/>
        </w:rPr>
        <w:tab/>
      </w:r>
      <w:r w:rsidR="006837A5" w:rsidRPr="00825CFC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825CFC">
        <w:rPr>
          <w:rFonts w:ascii="Open Sans" w:hAnsi="Open Sans" w:cs="Open Sans"/>
          <w:szCs w:val="20"/>
        </w:rPr>
        <w:t>JAVNI HOLDING Ljubljana</w:t>
      </w:r>
    </w:p>
    <w:p w14:paraId="27FF55F1" w14:textId="31F998D9" w:rsidR="00057F86" w:rsidRPr="00825CFC" w:rsidRDefault="00706332" w:rsidP="006719DF">
      <w:pPr>
        <w:keepNext/>
        <w:keepLines/>
        <w:spacing w:after="0" w:line="240" w:lineRule="auto"/>
        <w:ind w:left="4962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Sektor za javna naročila</w:t>
      </w:r>
    </w:p>
    <w:p w14:paraId="4F699B51" w14:textId="77777777" w:rsidR="00057F86" w:rsidRPr="00825CFC" w:rsidRDefault="00057F86">
      <w:pPr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br w:type="page"/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1352"/>
      </w:tblGrid>
      <w:tr w:rsidR="00825CFC" w:rsidRPr="00825CFC" w14:paraId="753080DA" w14:textId="77777777" w:rsidTr="002008CF">
        <w:trPr>
          <w:trHeight w:val="105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73FCD341" w14:textId="77777777" w:rsidR="00825CFC" w:rsidRPr="00825CFC" w:rsidRDefault="00825CFC" w:rsidP="00825CFC">
            <w:pPr>
              <w:keepNext/>
              <w:keepLines/>
              <w:widowControl w:val="0"/>
              <w:spacing w:after="0" w:line="240" w:lineRule="auto"/>
              <w:rPr>
                <w:rFonts w:ascii="Open Sans" w:hAnsi="Open Sans" w:cs="Open Sans"/>
                <w:szCs w:val="20"/>
              </w:rPr>
            </w:pPr>
            <w:r w:rsidRPr="00825CFC">
              <w:rPr>
                <w:rFonts w:ascii="Open Sans" w:hAnsi="Open Sans" w:cs="Open Sans"/>
                <w:szCs w:val="20"/>
              </w:rPr>
              <w:lastRenderedPageBreak/>
              <w:t>POTRDITEV REFERENC S STRANI POSAMEZNIH NAROČNIKOV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45414CEA" w14:textId="77777777" w:rsidR="00825CFC" w:rsidRPr="00825CFC" w:rsidRDefault="00825CFC" w:rsidP="00825CFC">
            <w:pPr>
              <w:keepNext/>
              <w:keepLines/>
              <w:widowControl w:val="0"/>
              <w:spacing w:after="0" w:line="240" w:lineRule="auto"/>
              <w:rPr>
                <w:rFonts w:ascii="Open Sans" w:hAnsi="Open Sans" w:cs="Open Sans"/>
                <w:szCs w:val="20"/>
              </w:rPr>
            </w:pPr>
            <w:r w:rsidRPr="00825CFC">
              <w:rPr>
                <w:rFonts w:ascii="Open Sans" w:hAnsi="Open Sans" w:cs="Open Sans"/>
                <w:szCs w:val="20"/>
              </w:rPr>
              <w:t>Priloga 5-2</w:t>
            </w:r>
          </w:p>
        </w:tc>
      </w:tr>
    </w:tbl>
    <w:p w14:paraId="60CC0ED9" w14:textId="77777777" w:rsidR="00825CFC" w:rsidRPr="00825CFC" w:rsidRDefault="00825CFC" w:rsidP="00825CFC">
      <w:pPr>
        <w:keepNext/>
        <w:keepLines/>
        <w:widowControl w:val="0"/>
        <w:tabs>
          <w:tab w:val="left" w:pos="284"/>
        </w:tabs>
        <w:spacing w:after="0" w:line="240" w:lineRule="auto"/>
        <w:rPr>
          <w:rFonts w:ascii="Open Sans" w:hAnsi="Open Sans" w:cs="Open Sans"/>
          <w:szCs w:val="20"/>
        </w:rPr>
      </w:pPr>
    </w:p>
    <w:p w14:paraId="0F628B27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outlineLvl w:val="2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Naziv in naslov investitorja referenčnega objekta:</w:t>
      </w:r>
    </w:p>
    <w:p w14:paraId="5281155C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outlineLvl w:val="2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__________________________________________________</w:t>
      </w:r>
    </w:p>
    <w:p w14:paraId="3D1D3B1F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jc w:val="center"/>
        <w:outlineLvl w:val="2"/>
        <w:rPr>
          <w:rFonts w:ascii="Open Sans" w:hAnsi="Open Sans" w:cs="Open Sans"/>
          <w:b/>
          <w:szCs w:val="20"/>
        </w:rPr>
      </w:pPr>
    </w:p>
    <w:p w14:paraId="2571DFCB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jc w:val="center"/>
        <w:outlineLvl w:val="2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POTRDILO – REFERENCE</w:t>
      </w:r>
    </w:p>
    <w:p w14:paraId="1CA325D2" w14:textId="77777777" w:rsidR="00825CFC" w:rsidRPr="00825CFC" w:rsidRDefault="00825CFC" w:rsidP="00825CFC">
      <w:pPr>
        <w:keepNext/>
        <w:keepLines/>
        <w:widowControl w:val="0"/>
        <w:tabs>
          <w:tab w:val="left" w:pos="284"/>
        </w:tabs>
        <w:spacing w:after="0" w:line="240" w:lineRule="auto"/>
        <w:rPr>
          <w:rFonts w:ascii="Open Sans" w:hAnsi="Open Sans" w:cs="Open Sans"/>
          <w:szCs w:val="20"/>
        </w:rPr>
      </w:pPr>
    </w:p>
    <w:p w14:paraId="39EEB02C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 xml:space="preserve">V zvezi z oddajo javnega naročila št. </w:t>
      </w:r>
      <w:r w:rsidRPr="00825CFC">
        <w:rPr>
          <w:rFonts w:ascii="Open Sans" w:hAnsi="Open Sans" w:cs="Open Sans"/>
          <w:b/>
          <w:szCs w:val="20"/>
        </w:rPr>
        <w:t>ENLJ-SIR-489/25 - Gradnja postrojenja za proizvodnjo vodika</w:t>
      </w:r>
      <w:r w:rsidRPr="00825CFC">
        <w:rPr>
          <w:rFonts w:ascii="Open Sans" w:hAnsi="Open Sans" w:cs="Open Sans"/>
          <w:szCs w:val="20"/>
        </w:rPr>
        <w:t xml:space="preserve"> potrjujemo, da je:</w:t>
      </w:r>
    </w:p>
    <w:p w14:paraId="14E95B62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___________________________________________________________________________________</w:t>
      </w:r>
    </w:p>
    <w:p w14:paraId="57637872" w14:textId="77777777" w:rsidR="00825CFC" w:rsidRPr="00825CFC" w:rsidRDefault="00825CFC" w:rsidP="00825CFC">
      <w:pPr>
        <w:keepNext/>
        <w:keepLines/>
        <w:widowControl w:val="0"/>
        <w:tabs>
          <w:tab w:val="left" w:pos="-589"/>
        </w:tabs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(Naziv in naslov gospodarskega subjekta)</w:t>
      </w:r>
    </w:p>
    <w:p w14:paraId="1E108FF2" w14:textId="77777777" w:rsidR="00825CFC" w:rsidRPr="00825CFC" w:rsidRDefault="00825CFC" w:rsidP="00825CFC">
      <w:pPr>
        <w:keepNext/>
        <w:keepLines/>
        <w:widowControl w:val="0"/>
        <w:tabs>
          <w:tab w:val="left" w:pos="-589"/>
        </w:tabs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7C6F0B48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 xml:space="preserve">pri: </w:t>
      </w:r>
    </w:p>
    <w:p w14:paraId="4B10B73A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___________________________________________________________________________________</w:t>
      </w:r>
    </w:p>
    <w:p w14:paraId="5B51FF77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(Naziv objekta/investicije iz gradbene pogodbe)</w:t>
      </w:r>
    </w:p>
    <w:p w14:paraId="73C25870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01C7A339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v skladu z določili gradbene pogodbe št. ______________________ z dne __________</w:t>
      </w:r>
    </w:p>
    <w:p w14:paraId="62CD6FC9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7E46670E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v vlogi ___________________________________________ (glavni izvajalec / podizvajalec)</w:t>
      </w:r>
    </w:p>
    <w:p w14:paraId="6DEC90A6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27762738" w14:textId="77777777" w:rsidR="00825CFC" w:rsidRPr="00825CFC" w:rsidRDefault="00825CFC" w:rsidP="00825CFC">
      <w:pPr>
        <w:keepNext/>
        <w:keepLines/>
        <w:widowControl w:val="0"/>
        <w:tabs>
          <w:tab w:val="left" w:pos="284"/>
        </w:tabs>
        <w:spacing w:after="0" w:line="240" w:lineRule="auto"/>
        <w:rPr>
          <w:rFonts w:ascii="Open Sans" w:hAnsi="Open Sans" w:cs="Open Sans"/>
          <w:b/>
          <w:bCs/>
          <w:szCs w:val="20"/>
        </w:rPr>
      </w:pPr>
      <w:r w:rsidRPr="00825CFC">
        <w:rPr>
          <w:rFonts w:ascii="Open Sans" w:hAnsi="Open Sans" w:cs="Open Sans"/>
          <w:b/>
          <w:bCs/>
          <w:szCs w:val="20"/>
        </w:rPr>
        <w:t xml:space="preserve">leta __________ zaključil postavitev, zagon  in commissioning enega (1) sistema za proizvodnjo vodika </w:t>
      </w:r>
    </w:p>
    <w:p w14:paraId="7ACB4D02" w14:textId="77777777" w:rsidR="00825CFC" w:rsidRPr="00825CFC" w:rsidRDefault="00825CFC" w:rsidP="00825CFC">
      <w:pPr>
        <w:pStyle w:val="Odstavekseznama"/>
        <w:keepNext/>
        <w:keepLines/>
        <w:tabs>
          <w:tab w:val="left" w:pos="284"/>
        </w:tabs>
        <w:ind w:left="426" w:hanging="426"/>
        <w:rPr>
          <w:rFonts w:ascii="Open Sans" w:hAnsi="Open Sans" w:cs="Open Sans"/>
          <w:sz w:val="20"/>
          <w:szCs w:val="20"/>
        </w:rPr>
      </w:pPr>
    </w:p>
    <w:p w14:paraId="6456325F" w14:textId="77777777" w:rsidR="00825CFC" w:rsidRPr="00825CFC" w:rsidRDefault="00825CFC" w:rsidP="00825CFC">
      <w:pPr>
        <w:pStyle w:val="Odstavekseznama"/>
        <w:keepNext/>
        <w:keepLines/>
        <w:tabs>
          <w:tab w:val="left" w:pos="284"/>
        </w:tabs>
        <w:ind w:left="426" w:hanging="426"/>
        <w:rPr>
          <w:rFonts w:ascii="Open Sans" w:hAnsi="Open Sans" w:cs="Open Sans"/>
          <w:sz w:val="20"/>
          <w:szCs w:val="20"/>
        </w:rPr>
      </w:pPr>
      <w:r w:rsidRPr="00825CFC">
        <w:rPr>
          <w:rFonts w:ascii="Open Sans" w:hAnsi="Open Sans" w:cs="Open Sans"/>
          <w:sz w:val="20"/>
          <w:szCs w:val="20"/>
        </w:rPr>
        <w:t>na lokaciji: _____________________________________________________________________</w:t>
      </w:r>
    </w:p>
    <w:p w14:paraId="59D74F09" w14:textId="77777777" w:rsidR="00825CFC" w:rsidRPr="00825CFC" w:rsidRDefault="00825CFC" w:rsidP="00825CFC">
      <w:pPr>
        <w:pStyle w:val="Odstavekseznama"/>
        <w:keepNext/>
        <w:keepLines/>
        <w:tabs>
          <w:tab w:val="left" w:pos="284"/>
        </w:tabs>
        <w:ind w:left="426" w:hanging="426"/>
        <w:rPr>
          <w:rFonts w:ascii="Open Sans" w:hAnsi="Open Sans" w:cs="Open Sans"/>
          <w:sz w:val="20"/>
          <w:szCs w:val="20"/>
        </w:rPr>
      </w:pPr>
    </w:p>
    <w:p w14:paraId="33FFF505" w14:textId="77777777" w:rsidR="00825CFC" w:rsidRPr="00825CFC" w:rsidRDefault="00825CFC" w:rsidP="00825CFC">
      <w:pPr>
        <w:pStyle w:val="Odstavekseznama"/>
        <w:keepNext/>
        <w:keepLines/>
        <w:tabs>
          <w:tab w:val="left" w:pos="284"/>
        </w:tabs>
        <w:ind w:left="426" w:hanging="426"/>
        <w:rPr>
          <w:rFonts w:ascii="Open Sans" w:hAnsi="Open Sans" w:cs="Open Sans"/>
          <w:sz w:val="20"/>
          <w:szCs w:val="20"/>
        </w:rPr>
      </w:pPr>
      <w:r w:rsidRPr="00825CFC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</w:p>
    <w:p w14:paraId="7D67981B" w14:textId="77777777" w:rsidR="00825CFC" w:rsidRPr="00825CFC" w:rsidRDefault="00825CFC" w:rsidP="00825CFC">
      <w:pPr>
        <w:keepNext/>
        <w:keepLines/>
        <w:tabs>
          <w:tab w:val="left" w:pos="284"/>
        </w:tabs>
        <w:spacing w:after="0" w:line="240" w:lineRule="auto"/>
        <w:rPr>
          <w:rFonts w:ascii="Open Sans" w:hAnsi="Open Sans" w:cs="Open Sans"/>
          <w:i/>
          <w:szCs w:val="20"/>
        </w:rPr>
      </w:pPr>
      <w:r w:rsidRPr="00825CFC">
        <w:rPr>
          <w:rFonts w:ascii="Open Sans" w:hAnsi="Open Sans" w:cs="Open Sans"/>
          <w:i/>
          <w:szCs w:val="20"/>
        </w:rPr>
        <w:t>(navedite naziv in naslov)</w:t>
      </w:r>
    </w:p>
    <w:p w14:paraId="0A43351B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V obsegu (obkroži) :</w:t>
      </w:r>
    </w:p>
    <w:p w14:paraId="4F58F27F" w14:textId="77777777" w:rsidR="00825CFC" w:rsidRPr="00825CFC" w:rsidRDefault="00825CFC" w:rsidP="00825CFC">
      <w:pPr>
        <w:pStyle w:val="Odstavekseznama"/>
        <w:keepNext/>
        <w:keepLines/>
        <w:widowControl w:val="0"/>
        <w:numPr>
          <w:ilvl w:val="3"/>
          <w:numId w:val="31"/>
        </w:numPr>
        <w:ind w:left="1134" w:right="-6518"/>
        <w:jc w:val="both"/>
        <w:rPr>
          <w:rFonts w:ascii="Open Sans" w:hAnsi="Open Sans" w:cs="Open Sans"/>
          <w:sz w:val="18"/>
          <w:szCs w:val="18"/>
        </w:rPr>
      </w:pPr>
      <w:r w:rsidRPr="00825CFC">
        <w:rPr>
          <w:rFonts w:ascii="Open Sans" w:hAnsi="Open Sans" w:cs="Open Sans"/>
          <w:bCs/>
          <w:sz w:val="18"/>
          <w:szCs w:val="18"/>
        </w:rPr>
        <w:t xml:space="preserve">PEM ali AEM elektrolizer moči </w:t>
      </w:r>
      <w:r w:rsidRPr="00825CFC">
        <w:rPr>
          <w:rFonts w:ascii="Open Sans" w:hAnsi="Open Sans" w:cs="Open Sans"/>
          <w:b/>
          <w:sz w:val="18"/>
          <w:szCs w:val="18"/>
        </w:rPr>
        <w:t>≥ 0,5 MW</w:t>
      </w:r>
    </w:p>
    <w:p w14:paraId="225BD9FD" w14:textId="77777777" w:rsidR="00825CFC" w:rsidRPr="00825CFC" w:rsidRDefault="00825CFC" w:rsidP="00825CFC">
      <w:pPr>
        <w:pStyle w:val="Odstavekseznama"/>
        <w:keepNext/>
        <w:keepLines/>
        <w:widowControl w:val="0"/>
        <w:numPr>
          <w:ilvl w:val="3"/>
          <w:numId w:val="31"/>
        </w:numPr>
        <w:ind w:left="1134" w:right="-6518"/>
        <w:jc w:val="both"/>
        <w:rPr>
          <w:rFonts w:ascii="Open Sans" w:hAnsi="Open Sans" w:cs="Open Sans"/>
          <w:sz w:val="18"/>
          <w:szCs w:val="18"/>
        </w:rPr>
      </w:pPr>
      <w:r w:rsidRPr="00825CFC">
        <w:rPr>
          <w:rFonts w:ascii="Open Sans" w:hAnsi="Open Sans" w:cs="Open Sans"/>
          <w:bCs/>
          <w:sz w:val="18"/>
          <w:szCs w:val="18"/>
        </w:rPr>
        <w:t xml:space="preserve">zalogovnik vodika </w:t>
      </w:r>
    </w:p>
    <w:p w14:paraId="38C68F4F" w14:textId="0DCF6C55" w:rsidR="00825CFC" w:rsidRPr="00825CFC" w:rsidRDefault="00825CFC" w:rsidP="00825CFC">
      <w:pPr>
        <w:pStyle w:val="Odstavekseznama"/>
        <w:keepNext/>
        <w:keepLines/>
        <w:widowControl w:val="0"/>
        <w:numPr>
          <w:ilvl w:val="3"/>
          <w:numId w:val="31"/>
        </w:numPr>
        <w:ind w:left="1134"/>
        <w:jc w:val="both"/>
        <w:rPr>
          <w:rFonts w:ascii="Open Sans" w:hAnsi="Open Sans" w:cs="Open Sans"/>
          <w:bCs/>
          <w:sz w:val="18"/>
          <w:szCs w:val="18"/>
        </w:rPr>
      </w:pPr>
      <w:r w:rsidRPr="00825CFC">
        <w:rPr>
          <w:rFonts w:ascii="Open Sans" w:hAnsi="Open Sans" w:cs="Open Sans"/>
          <w:bCs/>
          <w:sz w:val="18"/>
          <w:szCs w:val="18"/>
        </w:rPr>
        <w:t>dobava in zagon batn</w:t>
      </w:r>
      <w:r>
        <w:rPr>
          <w:rFonts w:ascii="Open Sans" w:hAnsi="Open Sans" w:cs="Open Sans"/>
          <w:bCs/>
          <w:sz w:val="18"/>
          <w:szCs w:val="18"/>
        </w:rPr>
        <w:t>ega</w:t>
      </w:r>
      <w:r w:rsidRPr="00825CFC">
        <w:rPr>
          <w:rFonts w:ascii="Open Sans" w:hAnsi="Open Sans" w:cs="Open Sans"/>
          <w:bCs/>
          <w:sz w:val="18"/>
          <w:szCs w:val="18"/>
        </w:rPr>
        <w:t xml:space="preserve"> ali membransk</w:t>
      </w:r>
      <w:r>
        <w:rPr>
          <w:rFonts w:ascii="Open Sans" w:hAnsi="Open Sans" w:cs="Open Sans"/>
          <w:bCs/>
          <w:sz w:val="18"/>
          <w:szCs w:val="18"/>
        </w:rPr>
        <w:t>ega</w:t>
      </w:r>
      <w:r w:rsidRPr="00825CFC">
        <w:rPr>
          <w:rFonts w:ascii="Open Sans" w:hAnsi="Open Sans" w:cs="Open Sans"/>
          <w:bCs/>
          <w:sz w:val="18"/>
          <w:szCs w:val="18"/>
        </w:rPr>
        <w:t xml:space="preserve"> kompresorja za vodik</w:t>
      </w:r>
    </w:p>
    <w:p w14:paraId="34749FB8" w14:textId="77777777" w:rsidR="00825CFC" w:rsidRPr="00825CFC" w:rsidRDefault="00825CFC" w:rsidP="00825CFC">
      <w:pPr>
        <w:pStyle w:val="Odstavekseznama"/>
        <w:keepNext/>
        <w:keepLines/>
        <w:widowControl w:val="0"/>
        <w:numPr>
          <w:ilvl w:val="3"/>
          <w:numId w:val="31"/>
        </w:numPr>
        <w:ind w:left="1134"/>
        <w:jc w:val="both"/>
        <w:rPr>
          <w:rFonts w:ascii="Open Sans" w:hAnsi="Open Sans" w:cs="Open Sans"/>
          <w:bCs/>
          <w:sz w:val="18"/>
          <w:szCs w:val="18"/>
        </w:rPr>
      </w:pPr>
      <w:r w:rsidRPr="00825CFC">
        <w:rPr>
          <w:rFonts w:ascii="Open Sans" w:hAnsi="Open Sans" w:cs="Open Sans"/>
          <w:bCs/>
          <w:sz w:val="18"/>
          <w:szCs w:val="18"/>
        </w:rPr>
        <w:t>polnilna postaja za polnjenje trailerjev (supply panel)</w:t>
      </w:r>
    </w:p>
    <w:p w14:paraId="79201D66" w14:textId="77777777" w:rsidR="00825CFC" w:rsidRPr="00825CFC" w:rsidRDefault="00825CFC" w:rsidP="00825CFC">
      <w:pPr>
        <w:pStyle w:val="Odstavekseznama"/>
        <w:keepNext/>
        <w:keepLines/>
        <w:widowControl w:val="0"/>
        <w:numPr>
          <w:ilvl w:val="3"/>
          <w:numId w:val="31"/>
        </w:numPr>
        <w:ind w:left="1134"/>
        <w:jc w:val="both"/>
        <w:rPr>
          <w:rFonts w:ascii="Open Sans" w:hAnsi="Open Sans" w:cs="Open Sans"/>
          <w:bCs/>
          <w:sz w:val="18"/>
          <w:szCs w:val="18"/>
        </w:rPr>
      </w:pPr>
      <w:r w:rsidRPr="00825CFC">
        <w:rPr>
          <w:rFonts w:ascii="Open Sans" w:hAnsi="Open Sans" w:cs="Open Sans"/>
          <w:bCs/>
          <w:sz w:val="18"/>
          <w:szCs w:val="18"/>
        </w:rPr>
        <w:t>izvedba cevnih in elektro povezav elementov sistema za proizvodnjo vodika</w:t>
      </w:r>
    </w:p>
    <w:p w14:paraId="6014BDCD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825CFC">
        <w:rPr>
          <w:rFonts w:ascii="Open Sans" w:hAnsi="Open Sans" w:cs="Open Sans"/>
          <w:iCs/>
          <w:szCs w:val="20"/>
        </w:rPr>
        <w:t>Potrdilo - referenca mora vsebovati vsaj dva zgoraj navedena elementa (dve točki); (npr. elektrolizer + zalogovnik ali zalogovnik + kompresor ali katerakoli druga kombinacija dveh elementov postrojenja iz druge alineje drugega odstavka točke 3.3.2.«Tehnična sposobnost« te razpisne dokumentacije).</w:t>
      </w:r>
    </w:p>
    <w:p w14:paraId="16C2431B" w14:textId="77777777" w:rsidR="00825CFC" w:rsidRPr="00825CFC" w:rsidRDefault="00825CFC" w:rsidP="00825CFC">
      <w:pPr>
        <w:keepNext/>
        <w:keepLines/>
        <w:tabs>
          <w:tab w:val="left" w:pos="284"/>
        </w:tabs>
        <w:spacing w:after="0" w:line="240" w:lineRule="auto"/>
        <w:rPr>
          <w:rFonts w:ascii="Open Sans" w:hAnsi="Open Sans" w:cs="Open Sans"/>
          <w:iCs/>
          <w:szCs w:val="20"/>
        </w:rPr>
      </w:pPr>
    </w:p>
    <w:p w14:paraId="35953049" w14:textId="77777777" w:rsidR="00825CFC" w:rsidRPr="00825CFC" w:rsidRDefault="00825CFC" w:rsidP="00825CFC">
      <w:pPr>
        <w:keepNext/>
        <w:keepLines/>
        <w:tabs>
          <w:tab w:val="left" w:pos="284"/>
        </w:tabs>
        <w:spacing w:after="0" w:line="240" w:lineRule="auto"/>
        <w:rPr>
          <w:rFonts w:ascii="Open Sans" w:hAnsi="Open Sans" w:cs="Open Sans"/>
          <w:iCs/>
          <w:szCs w:val="20"/>
        </w:rPr>
      </w:pPr>
      <w:r w:rsidRPr="00825CFC">
        <w:rPr>
          <w:rFonts w:ascii="Open Sans" w:hAnsi="Open Sans" w:cs="Open Sans"/>
          <w:iCs/>
          <w:szCs w:val="20"/>
        </w:rPr>
        <w:t xml:space="preserve">Dela so bila opravljena kvalitetno in v pogodbeno dogovorjenih rokih. </w:t>
      </w:r>
    </w:p>
    <w:p w14:paraId="376A3351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003F7941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Kontaktna oseba: ______________________</w:t>
      </w:r>
    </w:p>
    <w:p w14:paraId="1E1B6963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1CA6CC57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e-pošta: ______________________</w:t>
      </w:r>
    </w:p>
    <w:p w14:paraId="45F9F182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20B2E225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Tel. ali GSM št.: ______________________________</w:t>
      </w:r>
    </w:p>
    <w:p w14:paraId="099A57B9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0124031E" w14:textId="77777777" w:rsidR="00825CFC" w:rsidRPr="00825CFC" w:rsidRDefault="00825CFC" w:rsidP="00825CFC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Kraj in datum: ____________________</w:t>
      </w:r>
    </w:p>
    <w:p w14:paraId="5D983E22" w14:textId="77777777" w:rsidR="00825CFC" w:rsidRPr="00825CFC" w:rsidRDefault="00825CFC" w:rsidP="00825CFC">
      <w:pPr>
        <w:keepNext/>
        <w:keepLines/>
        <w:spacing w:after="0" w:line="240" w:lineRule="auto"/>
        <w:ind w:left="3119" w:firstLine="709"/>
        <w:rPr>
          <w:rFonts w:ascii="Open Sans" w:hAnsi="Open Sans" w:cs="Open Sans"/>
          <w:szCs w:val="20"/>
        </w:rPr>
      </w:pPr>
    </w:p>
    <w:p w14:paraId="34948CF3" w14:textId="77777777" w:rsidR="00825CFC" w:rsidRPr="00825CFC" w:rsidRDefault="00825CFC" w:rsidP="00825CFC">
      <w:pPr>
        <w:keepNext/>
        <w:keepLines/>
        <w:spacing w:after="0" w:line="240" w:lineRule="auto"/>
        <w:ind w:left="382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____________________________________________</w:t>
      </w:r>
    </w:p>
    <w:p w14:paraId="41F0091D" w14:textId="3721CE2D" w:rsidR="00825CFC" w:rsidRPr="00825CFC" w:rsidRDefault="00825CFC" w:rsidP="00825CFC">
      <w:pPr>
        <w:keepNext/>
        <w:keepLines/>
        <w:tabs>
          <w:tab w:val="left" w:pos="5245"/>
        </w:tabs>
        <w:spacing w:after="0" w:line="240" w:lineRule="auto"/>
        <w:ind w:left="3828"/>
        <w:rPr>
          <w:rFonts w:ascii="Open Sans" w:hAnsi="Open Sans" w:cs="Open Sans"/>
          <w:szCs w:val="20"/>
        </w:rPr>
      </w:pPr>
      <w:r w:rsidRPr="00825CFC">
        <w:rPr>
          <w:rFonts w:ascii="Open Sans" w:hAnsi="Open Sans" w:cs="Open Sans"/>
          <w:szCs w:val="20"/>
        </w:rPr>
        <w:t>(Naziv, žig in podpis odgovorne osebe investitorja)</w:t>
      </w:r>
    </w:p>
    <w:p w14:paraId="553D768B" w14:textId="77777777" w:rsidR="00706332" w:rsidRPr="00825CFC" w:rsidRDefault="00706332" w:rsidP="006719DF">
      <w:pPr>
        <w:keepNext/>
        <w:keepLines/>
        <w:spacing w:after="0" w:line="240" w:lineRule="auto"/>
        <w:ind w:left="4962"/>
        <w:rPr>
          <w:rFonts w:ascii="Open Sans" w:hAnsi="Open Sans" w:cs="Open Sans"/>
          <w:szCs w:val="20"/>
        </w:rPr>
      </w:pPr>
    </w:p>
    <w:sectPr w:rsidR="00706332" w:rsidRPr="00825CFC" w:rsidSect="00106D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6522" w14:textId="77777777" w:rsidR="00B1078D" w:rsidRDefault="00B1078D" w:rsidP="00706332">
      <w:pPr>
        <w:spacing w:after="0" w:line="240" w:lineRule="auto"/>
      </w:pPr>
      <w:r>
        <w:separator/>
      </w:r>
    </w:p>
  </w:endnote>
  <w:endnote w:type="continuationSeparator" w:id="0">
    <w:p w14:paraId="22532758" w14:textId="77777777" w:rsidR="00B1078D" w:rsidRDefault="00B1078D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FF67" w14:textId="77777777" w:rsidR="00B1078D" w:rsidRDefault="00B1078D" w:rsidP="00706332">
      <w:pPr>
        <w:spacing w:after="0" w:line="240" w:lineRule="auto"/>
      </w:pPr>
      <w:r>
        <w:separator/>
      </w:r>
    </w:p>
  </w:footnote>
  <w:footnote w:type="continuationSeparator" w:id="0">
    <w:p w14:paraId="0E33C9C3" w14:textId="77777777" w:rsidR="00B1078D" w:rsidRDefault="00B1078D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468C"/>
    <w:multiLevelType w:val="multilevel"/>
    <w:tmpl w:val="6E8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94BCE"/>
    <w:multiLevelType w:val="hybridMultilevel"/>
    <w:tmpl w:val="A00ED7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460A"/>
    <w:multiLevelType w:val="hybridMultilevel"/>
    <w:tmpl w:val="7D9E9B08"/>
    <w:lvl w:ilvl="0" w:tplc="DB4C9904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54F24"/>
    <w:multiLevelType w:val="multilevel"/>
    <w:tmpl w:val="31E0D03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ahoma" w:eastAsia="Calibri" w:hAnsi="Tahoma" w:cs="Tahoma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11B3"/>
    <w:multiLevelType w:val="hybridMultilevel"/>
    <w:tmpl w:val="5B80B4EC"/>
    <w:lvl w:ilvl="0" w:tplc="02AA9E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0FAD"/>
    <w:multiLevelType w:val="hybridMultilevel"/>
    <w:tmpl w:val="169E183C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71EA"/>
    <w:multiLevelType w:val="hybridMultilevel"/>
    <w:tmpl w:val="D11C9420"/>
    <w:lvl w:ilvl="0" w:tplc="DB4C9904">
      <w:start w:val="1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BB15C1"/>
    <w:multiLevelType w:val="hybridMultilevel"/>
    <w:tmpl w:val="59962162"/>
    <w:lvl w:ilvl="0" w:tplc="DB4C9904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DB4C990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40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EA82FDBE">
      <w:start w:val="1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9D0A73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14463"/>
    <w:multiLevelType w:val="hybridMultilevel"/>
    <w:tmpl w:val="3718255C"/>
    <w:lvl w:ilvl="0" w:tplc="DA4E608C">
      <w:numFmt w:val="bullet"/>
      <w:lvlText w:val="•"/>
      <w:lvlJc w:val="left"/>
      <w:pPr>
        <w:ind w:left="1065" w:hanging="705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B0F1F"/>
    <w:multiLevelType w:val="multilevel"/>
    <w:tmpl w:val="800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C396A"/>
    <w:multiLevelType w:val="multilevel"/>
    <w:tmpl w:val="A59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90941"/>
    <w:multiLevelType w:val="multilevel"/>
    <w:tmpl w:val="692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347A6"/>
    <w:multiLevelType w:val="multilevel"/>
    <w:tmpl w:val="D6A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860C9"/>
    <w:multiLevelType w:val="multilevel"/>
    <w:tmpl w:val="B35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B483C"/>
    <w:multiLevelType w:val="hybridMultilevel"/>
    <w:tmpl w:val="BE02F1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5"/>
  </w:num>
  <w:num w:numId="5">
    <w:abstractNumId w:val="18"/>
  </w:num>
  <w:num w:numId="6">
    <w:abstractNumId w:val="17"/>
  </w:num>
  <w:num w:numId="7">
    <w:abstractNumId w:val="24"/>
  </w:num>
  <w:num w:numId="8">
    <w:abstractNumId w:val="15"/>
  </w:num>
  <w:num w:numId="9">
    <w:abstractNumId w:val="12"/>
  </w:num>
  <w:num w:numId="10">
    <w:abstractNumId w:val="22"/>
  </w:num>
  <w:num w:numId="11">
    <w:abstractNumId w:val="26"/>
  </w:num>
  <w:num w:numId="12">
    <w:abstractNumId w:val="3"/>
  </w:num>
  <w:num w:numId="13">
    <w:abstractNumId w:val="3"/>
  </w:num>
  <w:num w:numId="14">
    <w:abstractNumId w:val="6"/>
  </w:num>
  <w:num w:numId="15">
    <w:abstractNumId w:val="0"/>
  </w:num>
  <w:num w:numId="16">
    <w:abstractNumId w:val="1"/>
  </w:num>
  <w:num w:numId="17">
    <w:abstractNumId w:val="25"/>
  </w:num>
  <w:num w:numId="18">
    <w:abstractNumId w:val="20"/>
  </w:num>
  <w:num w:numId="19">
    <w:abstractNumId w:val="4"/>
  </w:num>
  <w:num w:numId="20">
    <w:abstractNumId w:val="23"/>
  </w:num>
  <w:num w:numId="21">
    <w:abstractNumId w:val="19"/>
  </w:num>
  <w:num w:numId="22">
    <w:abstractNumId w:val="27"/>
  </w:num>
  <w:num w:numId="23">
    <w:abstractNumId w:val="13"/>
  </w:num>
  <w:num w:numId="24">
    <w:abstractNumId w:val="10"/>
  </w:num>
  <w:num w:numId="25">
    <w:abstractNumId w:val="8"/>
  </w:num>
  <w:num w:numId="26">
    <w:abstractNumId w:val="11"/>
  </w:num>
  <w:num w:numId="27">
    <w:abstractNumId w:val="14"/>
  </w:num>
  <w:num w:numId="28">
    <w:abstractNumId w:val="28"/>
  </w:num>
  <w:num w:numId="29">
    <w:abstractNumId w:val="7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068FD"/>
    <w:rsid w:val="000267DB"/>
    <w:rsid w:val="0003572D"/>
    <w:rsid w:val="00036B9B"/>
    <w:rsid w:val="00043633"/>
    <w:rsid w:val="00044271"/>
    <w:rsid w:val="00056F05"/>
    <w:rsid w:val="00057F86"/>
    <w:rsid w:val="00067D12"/>
    <w:rsid w:val="00070015"/>
    <w:rsid w:val="000B3638"/>
    <w:rsid w:val="000B3F16"/>
    <w:rsid w:val="000B664B"/>
    <w:rsid w:val="000B72C8"/>
    <w:rsid w:val="000F1EB6"/>
    <w:rsid w:val="00106D2D"/>
    <w:rsid w:val="00121AFE"/>
    <w:rsid w:val="0013443D"/>
    <w:rsid w:val="00161083"/>
    <w:rsid w:val="00184584"/>
    <w:rsid w:val="00193410"/>
    <w:rsid w:val="002229A8"/>
    <w:rsid w:val="00237B4E"/>
    <w:rsid w:val="00240558"/>
    <w:rsid w:val="0025376F"/>
    <w:rsid w:val="002879C4"/>
    <w:rsid w:val="002A4DCF"/>
    <w:rsid w:val="002B5B12"/>
    <w:rsid w:val="002B6D11"/>
    <w:rsid w:val="002C2FAA"/>
    <w:rsid w:val="002C76DA"/>
    <w:rsid w:val="002E3897"/>
    <w:rsid w:val="002E53B3"/>
    <w:rsid w:val="002F008F"/>
    <w:rsid w:val="002F09CB"/>
    <w:rsid w:val="00302B51"/>
    <w:rsid w:val="003152A5"/>
    <w:rsid w:val="003224C8"/>
    <w:rsid w:val="00327F54"/>
    <w:rsid w:val="00330997"/>
    <w:rsid w:val="003328EF"/>
    <w:rsid w:val="0034318C"/>
    <w:rsid w:val="00345E48"/>
    <w:rsid w:val="0037304F"/>
    <w:rsid w:val="003A1FC5"/>
    <w:rsid w:val="003A307D"/>
    <w:rsid w:val="003A6EAE"/>
    <w:rsid w:val="003C2D13"/>
    <w:rsid w:val="003C50AB"/>
    <w:rsid w:val="003D59DD"/>
    <w:rsid w:val="003E4AC7"/>
    <w:rsid w:val="003E634D"/>
    <w:rsid w:val="003F0405"/>
    <w:rsid w:val="003F3B64"/>
    <w:rsid w:val="003F63C9"/>
    <w:rsid w:val="00407BD7"/>
    <w:rsid w:val="00416624"/>
    <w:rsid w:val="00417D3B"/>
    <w:rsid w:val="00420157"/>
    <w:rsid w:val="0044480E"/>
    <w:rsid w:val="004738B0"/>
    <w:rsid w:val="00476BBF"/>
    <w:rsid w:val="00483FCE"/>
    <w:rsid w:val="004A6D04"/>
    <w:rsid w:val="004B3D94"/>
    <w:rsid w:val="004D4AC9"/>
    <w:rsid w:val="004F2481"/>
    <w:rsid w:val="00534920"/>
    <w:rsid w:val="00542158"/>
    <w:rsid w:val="00543249"/>
    <w:rsid w:val="00547867"/>
    <w:rsid w:val="00551571"/>
    <w:rsid w:val="0058243B"/>
    <w:rsid w:val="0059082F"/>
    <w:rsid w:val="00590B80"/>
    <w:rsid w:val="00597849"/>
    <w:rsid w:val="005B29D3"/>
    <w:rsid w:val="005C5F5A"/>
    <w:rsid w:val="005C7DDC"/>
    <w:rsid w:val="005E0662"/>
    <w:rsid w:val="005E09EB"/>
    <w:rsid w:val="005E2AEF"/>
    <w:rsid w:val="005F538A"/>
    <w:rsid w:val="005F6484"/>
    <w:rsid w:val="005F715B"/>
    <w:rsid w:val="00610CBF"/>
    <w:rsid w:val="006129CE"/>
    <w:rsid w:val="00623113"/>
    <w:rsid w:val="0065290E"/>
    <w:rsid w:val="006719DF"/>
    <w:rsid w:val="006836B9"/>
    <w:rsid w:val="006837A5"/>
    <w:rsid w:val="006C31C3"/>
    <w:rsid w:val="006C5A88"/>
    <w:rsid w:val="006D1173"/>
    <w:rsid w:val="006D4FAD"/>
    <w:rsid w:val="006E1BBA"/>
    <w:rsid w:val="006E3B43"/>
    <w:rsid w:val="006E677B"/>
    <w:rsid w:val="00706332"/>
    <w:rsid w:val="00744212"/>
    <w:rsid w:val="00774A8C"/>
    <w:rsid w:val="007B718D"/>
    <w:rsid w:val="007C0979"/>
    <w:rsid w:val="007C6E70"/>
    <w:rsid w:val="007F1ACB"/>
    <w:rsid w:val="008067E0"/>
    <w:rsid w:val="0081641E"/>
    <w:rsid w:val="00824D0C"/>
    <w:rsid w:val="00824F0B"/>
    <w:rsid w:val="00825CFC"/>
    <w:rsid w:val="008405B3"/>
    <w:rsid w:val="0084619C"/>
    <w:rsid w:val="00864E5B"/>
    <w:rsid w:val="00882195"/>
    <w:rsid w:val="0088475C"/>
    <w:rsid w:val="00892C7A"/>
    <w:rsid w:val="00894734"/>
    <w:rsid w:val="008C4CF8"/>
    <w:rsid w:val="008D0BDD"/>
    <w:rsid w:val="008F21DF"/>
    <w:rsid w:val="008F6B1D"/>
    <w:rsid w:val="00917882"/>
    <w:rsid w:val="00922C7E"/>
    <w:rsid w:val="00925808"/>
    <w:rsid w:val="009501AD"/>
    <w:rsid w:val="00962B78"/>
    <w:rsid w:val="00987D03"/>
    <w:rsid w:val="009B1C1B"/>
    <w:rsid w:val="009C738B"/>
    <w:rsid w:val="009F4E83"/>
    <w:rsid w:val="00A12A54"/>
    <w:rsid w:val="00A51D7B"/>
    <w:rsid w:val="00A51F44"/>
    <w:rsid w:val="00A7017F"/>
    <w:rsid w:val="00AA04A1"/>
    <w:rsid w:val="00AB52F1"/>
    <w:rsid w:val="00AE2268"/>
    <w:rsid w:val="00B1078D"/>
    <w:rsid w:val="00B33B64"/>
    <w:rsid w:val="00B45C1A"/>
    <w:rsid w:val="00B55172"/>
    <w:rsid w:val="00B67106"/>
    <w:rsid w:val="00B85E2E"/>
    <w:rsid w:val="00BD6A7B"/>
    <w:rsid w:val="00BE0C24"/>
    <w:rsid w:val="00BE4CBE"/>
    <w:rsid w:val="00BE5210"/>
    <w:rsid w:val="00C03B17"/>
    <w:rsid w:val="00C03D0B"/>
    <w:rsid w:val="00C159B4"/>
    <w:rsid w:val="00C32B42"/>
    <w:rsid w:val="00C40C21"/>
    <w:rsid w:val="00C46A9B"/>
    <w:rsid w:val="00C614EE"/>
    <w:rsid w:val="00CA3B6B"/>
    <w:rsid w:val="00CB4F27"/>
    <w:rsid w:val="00CC5788"/>
    <w:rsid w:val="00CC6AF6"/>
    <w:rsid w:val="00CD2733"/>
    <w:rsid w:val="00CD63A1"/>
    <w:rsid w:val="00CF6EF1"/>
    <w:rsid w:val="00D17D8D"/>
    <w:rsid w:val="00D24137"/>
    <w:rsid w:val="00D37DF8"/>
    <w:rsid w:val="00D519D6"/>
    <w:rsid w:val="00D55D4A"/>
    <w:rsid w:val="00D6264D"/>
    <w:rsid w:val="00D8294C"/>
    <w:rsid w:val="00D9150B"/>
    <w:rsid w:val="00DC3094"/>
    <w:rsid w:val="00DF6032"/>
    <w:rsid w:val="00DF73F2"/>
    <w:rsid w:val="00E0656B"/>
    <w:rsid w:val="00E077A7"/>
    <w:rsid w:val="00E525EB"/>
    <w:rsid w:val="00E6236D"/>
    <w:rsid w:val="00E83230"/>
    <w:rsid w:val="00E95973"/>
    <w:rsid w:val="00E96AA0"/>
    <w:rsid w:val="00EB0075"/>
    <w:rsid w:val="00EB71FA"/>
    <w:rsid w:val="00EE772A"/>
    <w:rsid w:val="00EF4250"/>
    <w:rsid w:val="00EF75DE"/>
    <w:rsid w:val="00F0398C"/>
    <w:rsid w:val="00F11413"/>
    <w:rsid w:val="00F2276F"/>
    <w:rsid w:val="00F277A1"/>
    <w:rsid w:val="00F27D04"/>
    <w:rsid w:val="00F51041"/>
    <w:rsid w:val="00F5784D"/>
    <w:rsid w:val="00F611FF"/>
    <w:rsid w:val="00F74A6C"/>
    <w:rsid w:val="00F822FF"/>
    <w:rsid w:val="00F838D8"/>
    <w:rsid w:val="00F855AE"/>
    <w:rsid w:val="00F931AD"/>
    <w:rsid w:val="00F94BB9"/>
    <w:rsid w:val="00FC2741"/>
    <w:rsid w:val="00FC53ED"/>
    <w:rsid w:val="00FD5D10"/>
    <w:rsid w:val="00FE1779"/>
    <w:rsid w:val="00FE1C83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29A8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aliases w:val="AB List 1,Bullet Points,za tekst,Odstavek seznama_IP,UEDAŞ Bullet,abc siralı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AB List 1 Znak,Bullet Points Znak,za tekst Znak,Odstavek seznama_IP Znak,UEDAŞ Bullet Znak,abc siralı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302B51"/>
    <w:rPr>
      <w:b/>
      <w:bCs/>
    </w:rPr>
  </w:style>
  <w:style w:type="character" w:customStyle="1" w:styleId="rynqvb">
    <w:name w:val="rynqvb"/>
    <w:basedOn w:val="Privzetapisavaodstavka"/>
    <w:rsid w:val="002E3897"/>
  </w:style>
  <w:style w:type="character" w:styleId="Pripombasklic">
    <w:name w:val="annotation reference"/>
    <w:basedOn w:val="Privzetapisavaodstavka"/>
    <w:uiPriority w:val="99"/>
    <w:semiHidden/>
    <w:unhideWhenUsed/>
    <w:rsid w:val="00D829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294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294C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94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94C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65290E"/>
    <w:pPr>
      <w:spacing w:after="0" w:line="240" w:lineRule="auto"/>
    </w:pPr>
    <w:rPr>
      <w:rFonts w:ascii="Times New Roman" w:hAnsi="Times New Roman" w:cs="Times New Roman"/>
      <w:sz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A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etika.si/javno-narocilo/enlj-sir-48925-gradnja-postrojenja-za-proizvodnjo-vodi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8</cp:revision>
  <cp:lastPrinted>2025-10-13T06:28:00Z</cp:lastPrinted>
  <dcterms:created xsi:type="dcterms:W3CDTF">2026-03-05T07:08:00Z</dcterms:created>
  <dcterms:modified xsi:type="dcterms:W3CDTF">2026-03-05T07:17:00Z</dcterms:modified>
</cp:coreProperties>
</file>