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97FB1" w14:textId="77777777" w:rsidR="00A02017" w:rsidRPr="008803B6" w:rsidRDefault="00A02017" w:rsidP="0007271A">
      <w:pPr>
        <w:pStyle w:val="Telobesedila"/>
        <w:jc w:val="center"/>
        <w:rPr>
          <w:rFonts w:ascii="Arial" w:hAnsi="Arial" w:cs="Arial"/>
          <w:b/>
          <w:sz w:val="32"/>
          <w:szCs w:val="32"/>
          <w:lang w:val="en-GB"/>
        </w:rPr>
      </w:pPr>
    </w:p>
    <w:p w14:paraId="45836830" w14:textId="77777777" w:rsidR="00A02017" w:rsidRPr="008803B6" w:rsidRDefault="00A02017" w:rsidP="0007271A">
      <w:pPr>
        <w:pStyle w:val="Telobesedila"/>
        <w:jc w:val="center"/>
        <w:rPr>
          <w:rFonts w:ascii="Arial" w:hAnsi="Arial" w:cs="Arial"/>
          <w:b/>
          <w:sz w:val="32"/>
          <w:szCs w:val="32"/>
          <w:lang w:val="en-GB"/>
        </w:rPr>
      </w:pPr>
    </w:p>
    <w:p w14:paraId="1D156406" w14:textId="77777777" w:rsidR="00A02017" w:rsidRPr="008803B6" w:rsidRDefault="00A02017" w:rsidP="0007271A">
      <w:pPr>
        <w:pStyle w:val="Telobesedila"/>
        <w:jc w:val="center"/>
        <w:rPr>
          <w:rFonts w:ascii="Arial" w:hAnsi="Arial" w:cs="Arial"/>
          <w:b/>
          <w:sz w:val="32"/>
          <w:szCs w:val="32"/>
          <w:lang w:val="en-GB"/>
        </w:rPr>
      </w:pPr>
    </w:p>
    <w:p w14:paraId="345D0A50" w14:textId="77777777" w:rsidR="00A02017" w:rsidRPr="008803B6" w:rsidRDefault="00A02017" w:rsidP="0007271A">
      <w:pPr>
        <w:pStyle w:val="Telobesedila"/>
        <w:jc w:val="center"/>
        <w:rPr>
          <w:rFonts w:ascii="Arial" w:hAnsi="Arial" w:cs="Arial"/>
          <w:b/>
          <w:sz w:val="32"/>
          <w:szCs w:val="32"/>
          <w:lang w:val="en-GB"/>
        </w:rPr>
      </w:pPr>
    </w:p>
    <w:p w14:paraId="6249170D" w14:textId="77777777" w:rsidR="00A02017" w:rsidRPr="008803B6" w:rsidRDefault="00A02017" w:rsidP="0007271A">
      <w:pPr>
        <w:pStyle w:val="Telobesedila"/>
        <w:jc w:val="center"/>
        <w:rPr>
          <w:rFonts w:ascii="Arial" w:hAnsi="Arial" w:cs="Arial"/>
          <w:b/>
          <w:sz w:val="32"/>
          <w:szCs w:val="32"/>
          <w:lang w:val="en-GB"/>
        </w:rPr>
      </w:pPr>
    </w:p>
    <w:p w14:paraId="6E89F591" w14:textId="77777777" w:rsidR="00A02017" w:rsidRPr="008803B6" w:rsidRDefault="00A02017" w:rsidP="0007271A">
      <w:pPr>
        <w:pStyle w:val="Telobesedila"/>
        <w:jc w:val="center"/>
        <w:rPr>
          <w:rFonts w:ascii="Arial" w:hAnsi="Arial" w:cs="Arial"/>
          <w:b/>
          <w:sz w:val="32"/>
          <w:szCs w:val="32"/>
          <w:lang w:val="en-GB"/>
        </w:rPr>
      </w:pPr>
    </w:p>
    <w:p w14:paraId="0916EC7A" w14:textId="77777777" w:rsidR="00A02017" w:rsidRPr="008803B6" w:rsidRDefault="00A02017" w:rsidP="0007271A">
      <w:pPr>
        <w:pStyle w:val="Telobesedila"/>
        <w:jc w:val="center"/>
        <w:rPr>
          <w:rFonts w:ascii="Arial" w:hAnsi="Arial" w:cs="Arial"/>
          <w:b/>
          <w:sz w:val="32"/>
          <w:szCs w:val="32"/>
          <w:lang w:val="en-GB"/>
        </w:rPr>
      </w:pPr>
    </w:p>
    <w:p w14:paraId="33F22760" w14:textId="77777777" w:rsidR="00A02017" w:rsidRPr="008803B6" w:rsidRDefault="00A02017" w:rsidP="0007271A">
      <w:pPr>
        <w:pStyle w:val="Telobesedila"/>
        <w:jc w:val="center"/>
        <w:rPr>
          <w:rFonts w:ascii="Arial" w:hAnsi="Arial" w:cs="Arial"/>
          <w:b/>
          <w:sz w:val="32"/>
          <w:szCs w:val="32"/>
          <w:lang w:val="en-GB"/>
        </w:rPr>
      </w:pPr>
    </w:p>
    <w:p w14:paraId="2542E74A" w14:textId="77777777" w:rsidR="00A02017" w:rsidRPr="008803B6" w:rsidRDefault="00A02017" w:rsidP="0007271A">
      <w:pPr>
        <w:pStyle w:val="Telobesedila"/>
        <w:jc w:val="center"/>
        <w:rPr>
          <w:rFonts w:ascii="Arial" w:hAnsi="Arial" w:cs="Arial"/>
          <w:b/>
          <w:sz w:val="32"/>
          <w:szCs w:val="32"/>
          <w:lang w:val="en-GB"/>
        </w:rPr>
      </w:pPr>
    </w:p>
    <w:p w14:paraId="0329E3D8" w14:textId="1515F8D0" w:rsidR="00AD18E7" w:rsidRPr="008803B6" w:rsidRDefault="003735A3" w:rsidP="0007271A">
      <w:pPr>
        <w:pStyle w:val="Telobesedila"/>
        <w:jc w:val="center"/>
        <w:rPr>
          <w:rFonts w:ascii="Arial" w:hAnsi="Arial" w:cs="Arial"/>
          <w:b/>
          <w:sz w:val="32"/>
          <w:szCs w:val="32"/>
          <w:lang w:val="en-GB"/>
        </w:rPr>
      </w:pPr>
      <w:r w:rsidRPr="008803B6">
        <w:rPr>
          <w:rFonts w:ascii="Arial" w:hAnsi="Arial" w:cs="Arial"/>
          <w:b/>
          <w:sz w:val="32"/>
          <w:szCs w:val="32"/>
          <w:lang w:val="en-GB"/>
        </w:rPr>
        <w:t>Auction Rules for the Sale of Electricity from the Production of Energetika Ljubljana</w:t>
      </w:r>
      <w:r w:rsidR="00EC1F05" w:rsidRPr="008803B6">
        <w:rPr>
          <w:rFonts w:ascii="Arial" w:hAnsi="Arial" w:cs="Arial"/>
          <w:b/>
          <w:sz w:val="32"/>
          <w:szCs w:val="32"/>
          <w:lang w:val="en-GB"/>
        </w:rPr>
        <w:t xml:space="preserve"> (unofficial translation)</w:t>
      </w:r>
    </w:p>
    <w:p w14:paraId="791688A4" w14:textId="77777777" w:rsidR="00AD18E7" w:rsidRPr="008803B6" w:rsidRDefault="00AD18E7" w:rsidP="0007271A">
      <w:pPr>
        <w:widowControl w:val="0"/>
        <w:spacing w:line="240" w:lineRule="auto"/>
        <w:jc w:val="center"/>
        <w:rPr>
          <w:rFonts w:ascii="Arial" w:hAnsi="Arial" w:cs="Arial"/>
          <w:color w:val="000000"/>
          <w:lang w:val="en-GB"/>
        </w:rPr>
      </w:pPr>
    </w:p>
    <w:p w14:paraId="7084FE1A" w14:textId="77777777" w:rsidR="00AD18E7" w:rsidRPr="008803B6" w:rsidRDefault="00AD18E7" w:rsidP="0007271A">
      <w:pPr>
        <w:widowControl w:val="0"/>
        <w:spacing w:line="240" w:lineRule="auto"/>
        <w:jc w:val="center"/>
        <w:rPr>
          <w:rFonts w:ascii="Arial" w:hAnsi="Arial" w:cs="Arial"/>
          <w:color w:val="000000"/>
          <w:lang w:val="en-GB"/>
        </w:rPr>
      </w:pPr>
    </w:p>
    <w:p w14:paraId="39152C66" w14:textId="77777777" w:rsidR="00AD18E7" w:rsidRPr="008803B6" w:rsidRDefault="00AD18E7" w:rsidP="0007271A">
      <w:pPr>
        <w:widowControl w:val="0"/>
        <w:spacing w:line="240" w:lineRule="auto"/>
        <w:jc w:val="center"/>
        <w:rPr>
          <w:rFonts w:ascii="Arial" w:hAnsi="Arial" w:cs="Arial"/>
          <w:color w:val="000000"/>
          <w:lang w:val="en-GB"/>
        </w:rPr>
      </w:pPr>
    </w:p>
    <w:p w14:paraId="7C550FC1" w14:textId="77777777" w:rsidR="00AD18E7" w:rsidRPr="008803B6" w:rsidRDefault="00AD18E7" w:rsidP="0007271A">
      <w:pPr>
        <w:widowControl w:val="0"/>
        <w:spacing w:line="240" w:lineRule="auto"/>
        <w:jc w:val="center"/>
        <w:rPr>
          <w:rFonts w:ascii="Arial" w:hAnsi="Arial" w:cs="Arial"/>
          <w:color w:val="000000"/>
          <w:lang w:val="en-GB"/>
        </w:rPr>
      </w:pPr>
    </w:p>
    <w:p w14:paraId="664A62FC" w14:textId="77777777" w:rsidR="00AD18E7" w:rsidRPr="008803B6" w:rsidRDefault="00AD18E7" w:rsidP="0007271A">
      <w:pPr>
        <w:widowControl w:val="0"/>
        <w:spacing w:line="240" w:lineRule="auto"/>
        <w:jc w:val="center"/>
        <w:rPr>
          <w:rFonts w:ascii="Arial" w:hAnsi="Arial" w:cs="Arial"/>
          <w:color w:val="000000"/>
          <w:lang w:val="en-GB"/>
        </w:rPr>
      </w:pPr>
    </w:p>
    <w:p w14:paraId="4EC451C3" w14:textId="77777777" w:rsidR="00AD18E7" w:rsidRPr="008803B6" w:rsidRDefault="00AD18E7" w:rsidP="0007271A">
      <w:pPr>
        <w:widowControl w:val="0"/>
        <w:spacing w:line="240" w:lineRule="auto"/>
        <w:jc w:val="center"/>
        <w:rPr>
          <w:rFonts w:ascii="Arial" w:hAnsi="Arial" w:cs="Arial"/>
          <w:color w:val="000000"/>
          <w:lang w:val="en-GB"/>
        </w:rPr>
      </w:pPr>
    </w:p>
    <w:p w14:paraId="5C81751D" w14:textId="77777777" w:rsidR="00AD18E7" w:rsidRPr="008803B6" w:rsidRDefault="00AD18E7" w:rsidP="0007271A">
      <w:pPr>
        <w:widowControl w:val="0"/>
        <w:spacing w:line="240" w:lineRule="auto"/>
        <w:jc w:val="center"/>
        <w:rPr>
          <w:rFonts w:ascii="Arial" w:hAnsi="Arial" w:cs="Arial"/>
          <w:color w:val="000000"/>
          <w:lang w:val="en-GB"/>
        </w:rPr>
      </w:pPr>
    </w:p>
    <w:p w14:paraId="6D76BA1E" w14:textId="77777777" w:rsidR="00AD18E7" w:rsidRPr="008803B6" w:rsidRDefault="00AD18E7" w:rsidP="0007271A">
      <w:pPr>
        <w:widowControl w:val="0"/>
        <w:spacing w:line="240" w:lineRule="auto"/>
        <w:jc w:val="center"/>
        <w:rPr>
          <w:rFonts w:ascii="Arial" w:hAnsi="Arial" w:cs="Arial"/>
          <w:color w:val="000000"/>
          <w:lang w:val="en-GB"/>
        </w:rPr>
      </w:pPr>
    </w:p>
    <w:p w14:paraId="7ECEEFE7" w14:textId="77777777" w:rsidR="00AD18E7" w:rsidRPr="008803B6" w:rsidRDefault="00AD18E7" w:rsidP="0007271A">
      <w:pPr>
        <w:widowControl w:val="0"/>
        <w:spacing w:line="240" w:lineRule="auto"/>
        <w:jc w:val="center"/>
        <w:rPr>
          <w:rFonts w:ascii="Arial" w:hAnsi="Arial" w:cs="Arial"/>
          <w:color w:val="000000"/>
          <w:lang w:val="en-GB"/>
        </w:rPr>
      </w:pPr>
    </w:p>
    <w:p w14:paraId="63D67D68" w14:textId="77777777" w:rsidR="00AD18E7" w:rsidRPr="008803B6" w:rsidRDefault="00AD18E7" w:rsidP="0007271A">
      <w:pPr>
        <w:widowControl w:val="0"/>
        <w:spacing w:line="240" w:lineRule="auto"/>
        <w:jc w:val="center"/>
        <w:rPr>
          <w:rFonts w:ascii="Arial" w:hAnsi="Arial" w:cs="Arial"/>
          <w:color w:val="000000"/>
          <w:lang w:val="en-GB"/>
        </w:rPr>
      </w:pPr>
    </w:p>
    <w:p w14:paraId="494BB05C" w14:textId="77777777" w:rsidR="00AD18E7" w:rsidRPr="008803B6" w:rsidRDefault="00AD18E7" w:rsidP="0007271A">
      <w:pPr>
        <w:widowControl w:val="0"/>
        <w:spacing w:line="240" w:lineRule="auto"/>
        <w:jc w:val="center"/>
        <w:rPr>
          <w:rFonts w:ascii="Arial" w:hAnsi="Arial" w:cs="Arial"/>
          <w:color w:val="000000"/>
          <w:lang w:val="en-GB"/>
        </w:rPr>
      </w:pPr>
    </w:p>
    <w:p w14:paraId="77B98F70" w14:textId="77777777" w:rsidR="00AD18E7" w:rsidRPr="008803B6" w:rsidRDefault="00AD18E7" w:rsidP="0007271A">
      <w:pPr>
        <w:widowControl w:val="0"/>
        <w:spacing w:line="240" w:lineRule="auto"/>
        <w:jc w:val="center"/>
        <w:rPr>
          <w:rFonts w:ascii="Arial" w:hAnsi="Arial" w:cs="Arial"/>
          <w:color w:val="000000"/>
          <w:lang w:val="en-GB"/>
        </w:rPr>
      </w:pPr>
    </w:p>
    <w:p w14:paraId="24C0A99C" w14:textId="77777777" w:rsidR="00AD18E7" w:rsidRPr="008803B6" w:rsidRDefault="00AD18E7" w:rsidP="0007271A">
      <w:pPr>
        <w:widowControl w:val="0"/>
        <w:spacing w:line="240" w:lineRule="auto"/>
        <w:jc w:val="center"/>
        <w:rPr>
          <w:rFonts w:ascii="Arial" w:hAnsi="Arial" w:cs="Arial"/>
          <w:color w:val="000000"/>
          <w:lang w:val="en-GB"/>
        </w:rPr>
      </w:pPr>
    </w:p>
    <w:p w14:paraId="51913AB7" w14:textId="77777777" w:rsidR="00D70893" w:rsidRPr="008803B6" w:rsidRDefault="00D70893" w:rsidP="0007271A">
      <w:pPr>
        <w:widowControl w:val="0"/>
        <w:spacing w:line="240" w:lineRule="auto"/>
        <w:jc w:val="center"/>
        <w:rPr>
          <w:rFonts w:ascii="Arial" w:hAnsi="Arial" w:cs="Arial"/>
          <w:color w:val="000000"/>
          <w:lang w:val="en-GB"/>
        </w:rPr>
      </w:pPr>
    </w:p>
    <w:p w14:paraId="7A95835D" w14:textId="77777777" w:rsidR="00D70893" w:rsidRPr="008803B6" w:rsidRDefault="00D70893" w:rsidP="0007271A">
      <w:pPr>
        <w:widowControl w:val="0"/>
        <w:spacing w:line="240" w:lineRule="auto"/>
        <w:jc w:val="center"/>
        <w:rPr>
          <w:rFonts w:ascii="Arial" w:hAnsi="Arial" w:cs="Arial"/>
          <w:color w:val="000000"/>
          <w:lang w:val="en-GB"/>
        </w:rPr>
      </w:pPr>
    </w:p>
    <w:p w14:paraId="52B87C69" w14:textId="77777777" w:rsidR="00D70893" w:rsidRPr="008803B6" w:rsidRDefault="00D70893" w:rsidP="0007271A">
      <w:pPr>
        <w:widowControl w:val="0"/>
        <w:spacing w:line="240" w:lineRule="auto"/>
        <w:jc w:val="center"/>
        <w:rPr>
          <w:rFonts w:ascii="Arial" w:hAnsi="Arial" w:cs="Arial"/>
          <w:color w:val="000000"/>
          <w:lang w:val="en-GB"/>
        </w:rPr>
      </w:pPr>
    </w:p>
    <w:p w14:paraId="5EBE9F35" w14:textId="77777777" w:rsidR="00D70893" w:rsidRPr="008803B6" w:rsidRDefault="00D70893" w:rsidP="0007271A">
      <w:pPr>
        <w:widowControl w:val="0"/>
        <w:spacing w:line="240" w:lineRule="auto"/>
        <w:jc w:val="center"/>
        <w:rPr>
          <w:rFonts w:ascii="Arial" w:hAnsi="Arial" w:cs="Arial"/>
          <w:color w:val="000000"/>
          <w:lang w:val="en-GB"/>
        </w:rPr>
      </w:pPr>
    </w:p>
    <w:p w14:paraId="48F05354" w14:textId="77777777" w:rsidR="00D70893" w:rsidRPr="008803B6" w:rsidRDefault="00D70893" w:rsidP="0007271A">
      <w:pPr>
        <w:widowControl w:val="0"/>
        <w:spacing w:line="240" w:lineRule="auto"/>
        <w:jc w:val="center"/>
        <w:rPr>
          <w:rFonts w:ascii="Arial" w:hAnsi="Arial" w:cs="Arial"/>
          <w:color w:val="000000"/>
          <w:lang w:val="en-GB"/>
        </w:rPr>
      </w:pPr>
    </w:p>
    <w:p w14:paraId="59BC668C" w14:textId="77777777" w:rsidR="00D70893" w:rsidRPr="008803B6" w:rsidRDefault="00D70893" w:rsidP="0007271A">
      <w:pPr>
        <w:widowControl w:val="0"/>
        <w:spacing w:line="240" w:lineRule="auto"/>
        <w:jc w:val="center"/>
        <w:rPr>
          <w:rFonts w:ascii="Arial" w:hAnsi="Arial" w:cs="Arial"/>
          <w:color w:val="000000"/>
          <w:lang w:val="en-GB"/>
        </w:rPr>
      </w:pPr>
    </w:p>
    <w:p w14:paraId="243786C7" w14:textId="77777777" w:rsidR="00D70893" w:rsidRPr="008803B6" w:rsidRDefault="00D70893" w:rsidP="0007271A">
      <w:pPr>
        <w:widowControl w:val="0"/>
        <w:spacing w:line="240" w:lineRule="auto"/>
        <w:jc w:val="center"/>
        <w:rPr>
          <w:rFonts w:ascii="Arial" w:hAnsi="Arial" w:cs="Arial"/>
          <w:color w:val="000000"/>
          <w:lang w:val="en-GB"/>
        </w:rPr>
      </w:pPr>
    </w:p>
    <w:p w14:paraId="318A769C" w14:textId="77777777" w:rsidR="00D70893" w:rsidRPr="008803B6" w:rsidRDefault="00D70893" w:rsidP="0007271A">
      <w:pPr>
        <w:widowControl w:val="0"/>
        <w:spacing w:line="240" w:lineRule="auto"/>
        <w:jc w:val="center"/>
        <w:rPr>
          <w:rFonts w:ascii="Arial" w:hAnsi="Arial" w:cs="Arial"/>
          <w:color w:val="000000"/>
          <w:lang w:val="en-GB"/>
        </w:rPr>
      </w:pPr>
    </w:p>
    <w:p w14:paraId="7EB7ADE9" w14:textId="77777777" w:rsidR="00D70893" w:rsidRPr="008803B6" w:rsidRDefault="00D70893" w:rsidP="0007271A">
      <w:pPr>
        <w:widowControl w:val="0"/>
        <w:spacing w:line="240" w:lineRule="auto"/>
        <w:jc w:val="center"/>
        <w:rPr>
          <w:rFonts w:ascii="Arial" w:hAnsi="Arial" w:cs="Arial"/>
          <w:color w:val="000000"/>
          <w:lang w:val="en-GB"/>
        </w:rPr>
      </w:pPr>
    </w:p>
    <w:p w14:paraId="41F2781E" w14:textId="77777777" w:rsidR="00D70893" w:rsidRPr="008803B6" w:rsidRDefault="00D70893" w:rsidP="0007271A">
      <w:pPr>
        <w:widowControl w:val="0"/>
        <w:spacing w:line="240" w:lineRule="auto"/>
        <w:jc w:val="center"/>
        <w:rPr>
          <w:rFonts w:ascii="Arial" w:hAnsi="Arial" w:cs="Arial"/>
          <w:color w:val="000000"/>
          <w:lang w:val="en-GB"/>
        </w:rPr>
      </w:pPr>
    </w:p>
    <w:p w14:paraId="56616A1D" w14:textId="77777777" w:rsidR="00D70893" w:rsidRPr="008803B6" w:rsidRDefault="00D70893" w:rsidP="0007271A">
      <w:pPr>
        <w:widowControl w:val="0"/>
        <w:spacing w:line="240" w:lineRule="auto"/>
        <w:jc w:val="center"/>
        <w:rPr>
          <w:rFonts w:ascii="Arial" w:hAnsi="Arial" w:cs="Arial"/>
          <w:color w:val="000000"/>
          <w:lang w:val="en-GB"/>
        </w:rPr>
      </w:pPr>
    </w:p>
    <w:p w14:paraId="5467574F" w14:textId="77777777" w:rsidR="00D70893" w:rsidRPr="008803B6" w:rsidRDefault="00D70893" w:rsidP="0007271A">
      <w:pPr>
        <w:widowControl w:val="0"/>
        <w:spacing w:line="240" w:lineRule="auto"/>
        <w:jc w:val="center"/>
        <w:rPr>
          <w:rFonts w:ascii="Arial" w:hAnsi="Arial" w:cs="Arial"/>
          <w:color w:val="000000"/>
          <w:lang w:val="en-GB"/>
        </w:rPr>
      </w:pPr>
    </w:p>
    <w:p w14:paraId="18CB2576" w14:textId="77777777" w:rsidR="00D70893" w:rsidRPr="008803B6" w:rsidRDefault="00D70893" w:rsidP="0007271A">
      <w:pPr>
        <w:widowControl w:val="0"/>
        <w:spacing w:line="240" w:lineRule="auto"/>
        <w:jc w:val="center"/>
        <w:rPr>
          <w:rFonts w:ascii="Arial" w:hAnsi="Arial" w:cs="Arial"/>
          <w:color w:val="000000"/>
          <w:lang w:val="en-GB"/>
        </w:rPr>
      </w:pPr>
    </w:p>
    <w:p w14:paraId="041EED0B" w14:textId="77777777" w:rsidR="00D70893" w:rsidRPr="008803B6" w:rsidRDefault="00D70893" w:rsidP="0007271A">
      <w:pPr>
        <w:widowControl w:val="0"/>
        <w:spacing w:line="240" w:lineRule="auto"/>
        <w:jc w:val="center"/>
        <w:rPr>
          <w:rFonts w:ascii="Arial" w:hAnsi="Arial" w:cs="Arial"/>
          <w:color w:val="000000"/>
          <w:lang w:val="en-GB"/>
        </w:rPr>
      </w:pPr>
    </w:p>
    <w:p w14:paraId="72BB756C" w14:textId="77777777" w:rsidR="00D70893" w:rsidRPr="008803B6" w:rsidRDefault="00D70893" w:rsidP="0007271A">
      <w:pPr>
        <w:widowControl w:val="0"/>
        <w:spacing w:line="240" w:lineRule="auto"/>
        <w:jc w:val="center"/>
        <w:rPr>
          <w:rFonts w:ascii="Arial" w:hAnsi="Arial" w:cs="Arial"/>
          <w:color w:val="000000"/>
          <w:lang w:val="en-GB"/>
        </w:rPr>
      </w:pPr>
    </w:p>
    <w:p w14:paraId="0DD75ABC" w14:textId="77777777" w:rsidR="00D70893" w:rsidRPr="008803B6" w:rsidRDefault="00D70893" w:rsidP="0007271A">
      <w:pPr>
        <w:widowControl w:val="0"/>
        <w:spacing w:line="240" w:lineRule="auto"/>
        <w:jc w:val="center"/>
        <w:rPr>
          <w:rFonts w:ascii="Arial" w:hAnsi="Arial" w:cs="Arial"/>
          <w:color w:val="000000"/>
          <w:lang w:val="en-GB"/>
        </w:rPr>
      </w:pPr>
    </w:p>
    <w:p w14:paraId="09F31E22" w14:textId="77777777" w:rsidR="00D70893" w:rsidRPr="008803B6" w:rsidRDefault="00D70893" w:rsidP="0007271A">
      <w:pPr>
        <w:widowControl w:val="0"/>
        <w:spacing w:line="240" w:lineRule="auto"/>
        <w:jc w:val="center"/>
        <w:rPr>
          <w:rFonts w:ascii="Arial" w:hAnsi="Arial" w:cs="Arial"/>
          <w:color w:val="000000"/>
          <w:lang w:val="en-GB"/>
        </w:rPr>
      </w:pPr>
    </w:p>
    <w:p w14:paraId="450175DA" w14:textId="77777777" w:rsidR="00D70893" w:rsidRPr="008803B6" w:rsidRDefault="00D70893" w:rsidP="0007271A">
      <w:pPr>
        <w:widowControl w:val="0"/>
        <w:spacing w:line="240" w:lineRule="auto"/>
        <w:jc w:val="center"/>
        <w:rPr>
          <w:rFonts w:ascii="Arial" w:hAnsi="Arial" w:cs="Arial"/>
          <w:color w:val="000000"/>
          <w:lang w:val="en-GB"/>
        </w:rPr>
      </w:pPr>
    </w:p>
    <w:p w14:paraId="45F2DA70" w14:textId="77777777" w:rsidR="00D70893" w:rsidRPr="008803B6" w:rsidRDefault="00D70893" w:rsidP="0007271A">
      <w:pPr>
        <w:widowControl w:val="0"/>
        <w:spacing w:line="240" w:lineRule="auto"/>
        <w:jc w:val="center"/>
        <w:rPr>
          <w:rFonts w:ascii="Arial" w:hAnsi="Arial" w:cs="Arial"/>
          <w:color w:val="000000"/>
          <w:lang w:val="en-GB"/>
        </w:rPr>
      </w:pPr>
    </w:p>
    <w:p w14:paraId="36793D43" w14:textId="77777777" w:rsidR="00D70893" w:rsidRPr="008803B6" w:rsidRDefault="00D70893" w:rsidP="0007271A">
      <w:pPr>
        <w:widowControl w:val="0"/>
        <w:spacing w:line="240" w:lineRule="auto"/>
        <w:jc w:val="center"/>
        <w:rPr>
          <w:rFonts w:ascii="Arial" w:hAnsi="Arial" w:cs="Arial"/>
          <w:color w:val="000000"/>
          <w:lang w:val="en-GB"/>
        </w:rPr>
      </w:pPr>
    </w:p>
    <w:p w14:paraId="0E378B22" w14:textId="77777777" w:rsidR="00AD18E7" w:rsidRPr="008803B6" w:rsidRDefault="00AD18E7" w:rsidP="0007271A">
      <w:pPr>
        <w:widowControl w:val="0"/>
        <w:spacing w:line="240" w:lineRule="auto"/>
        <w:jc w:val="center"/>
        <w:rPr>
          <w:rFonts w:ascii="Arial" w:hAnsi="Arial" w:cs="Arial"/>
          <w:color w:val="000000"/>
          <w:lang w:val="en-GB"/>
        </w:rPr>
      </w:pPr>
    </w:p>
    <w:p w14:paraId="7CB01A5C" w14:textId="602F7B35" w:rsidR="00A02017" w:rsidRPr="008803B6" w:rsidRDefault="00AD18E7" w:rsidP="0007271A">
      <w:pPr>
        <w:widowControl w:val="0"/>
        <w:spacing w:line="240" w:lineRule="auto"/>
        <w:jc w:val="center"/>
        <w:rPr>
          <w:rFonts w:ascii="Arial" w:hAnsi="Arial" w:cs="Arial"/>
          <w:color w:val="000000"/>
          <w:lang w:val="en-GB"/>
        </w:rPr>
      </w:pPr>
      <w:r w:rsidRPr="008803B6">
        <w:rPr>
          <w:rFonts w:ascii="Arial" w:hAnsi="Arial" w:cs="Arial"/>
          <w:color w:val="000000"/>
          <w:lang w:val="en-GB"/>
        </w:rPr>
        <w:t xml:space="preserve">Ljubljana, </w:t>
      </w:r>
      <w:r w:rsidR="008803B6">
        <w:rPr>
          <w:rFonts w:ascii="Arial" w:hAnsi="Arial" w:cs="Arial"/>
          <w:color w:val="000000"/>
          <w:lang w:val="en-GB"/>
        </w:rPr>
        <w:t>S</w:t>
      </w:r>
      <w:r w:rsidR="00D70893" w:rsidRPr="008803B6">
        <w:rPr>
          <w:rFonts w:ascii="Arial" w:hAnsi="Arial" w:cs="Arial"/>
          <w:color w:val="000000"/>
          <w:lang w:val="en-GB"/>
        </w:rPr>
        <w:t>eptember</w:t>
      </w:r>
      <w:r w:rsidRPr="008803B6">
        <w:rPr>
          <w:rFonts w:ascii="Arial" w:hAnsi="Arial" w:cs="Arial"/>
          <w:color w:val="000000"/>
          <w:lang w:val="en-GB"/>
        </w:rPr>
        <w:t xml:space="preserve"> 2025</w:t>
      </w:r>
      <w:bookmarkStart w:id="1" w:name="_Toc531406712"/>
    </w:p>
    <w:p w14:paraId="709C43CB" w14:textId="77777777" w:rsidR="00E578FC" w:rsidRPr="008803B6" w:rsidRDefault="00E578FC" w:rsidP="0007271A">
      <w:pPr>
        <w:widowControl w:val="0"/>
        <w:spacing w:line="240" w:lineRule="auto"/>
        <w:jc w:val="left"/>
        <w:rPr>
          <w:rFonts w:ascii="Arial" w:hAnsi="Arial" w:cs="Arial"/>
          <w:b/>
          <w:bCs/>
          <w:sz w:val="24"/>
          <w:szCs w:val="24"/>
          <w:lang w:val="en-GB"/>
        </w:rPr>
      </w:pPr>
    </w:p>
    <w:p w14:paraId="48D90B0C" w14:textId="77777777" w:rsidR="00E578FC" w:rsidRPr="008803B6" w:rsidRDefault="00E578FC" w:rsidP="0007271A">
      <w:pPr>
        <w:widowControl w:val="0"/>
        <w:spacing w:line="240" w:lineRule="auto"/>
        <w:jc w:val="left"/>
        <w:rPr>
          <w:rFonts w:ascii="Arial" w:hAnsi="Arial" w:cs="Arial"/>
          <w:b/>
          <w:bCs/>
          <w:sz w:val="24"/>
          <w:szCs w:val="24"/>
          <w:lang w:val="en-GB"/>
        </w:rPr>
      </w:pPr>
    </w:p>
    <w:p w14:paraId="2DC57A02" w14:textId="69E0AE49" w:rsidR="00AD18E7" w:rsidRPr="008803B6" w:rsidRDefault="00AD18E7" w:rsidP="0007271A">
      <w:pPr>
        <w:widowControl w:val="0"/>
        <w:spacing w:line="240" w:lineRule="auto"/>
        <w:jc w:val="left"/>
        <w:rPr>
          <w:rFonts w:ascii="Arial" w:hAnsi="Arial" w:cs="Arial"/>
          <w:b/>
          <w:bCs/>
          <w:color w:val="000000"/>
          <w:sz w:val="24"/>
          <w:szCs w:val="24"/>
          <w:lang w:val="en-GB"/>
        </w:rPr>
      </w:pPr>
      <w:r w:rsidRPr="008803B6">
        <w:rPr>
          <w:rFonts w:ascii="Arial" w:hAnsi="Arial" w:cs="Arial"/>
          <w:b/>
          <w:bCs/>
          <w:sz w:val="24"/>
          <w:szCs w:val="24"/>
          <w:lang w:val="en-GB"/>
        </w:rPr>
        <w:lastRenderedPageBreak/>
        <w:t xml:space="preserve">Javno podjetje Energetika Ljubljana d.o.o. </w:t>
      </w:r>
      <w:r w:rsidR="003735A3" w:rsidRPr="008803B6">
        <w:rPr>
          <w:rFonts w:ascii="Arial" w:hAnsi="Arial" w:cs="Arial"/>
          <w:b/>
          <w:bCs/>
          <w:sz w:val="24"/>
          <w:szCs w:val="24"/>
          <w:lang w:val="en-GB"/>
        </w:rPr>
        <w:t>publishes</w:t>
      </w:r>
    </w:p>
    <w:p w14:paraId="0BE66949" w14:textId="77777777" w:rsidR="00AD18E7" w:rsidRPr="008803B6" w:rsidRDefault="00AD18E7" w:rsidP="0007271A">
      <w:pPr>
        <w:pStyle w:val="Naslov8"/>
        <w:keepNext w:val="0"/>
        <w:keepLines w:val="0"/>
        <w:widowControl w:val="0"/>
        <w:numPr>
          <w:ilvl w:val="0"/>
          <w:numId w:val="0"/>
        </w:numPr>
        <w:spacing w:before="0" w:line="240" w:lineRule="auto"/>
        <w:rPr>
          <w:rFonts w:ascii="Arial" w:hAnsi="Arial" w:cs="Arial"/>
          <w:color w:val="000000"/>
          <w:sz w:val="32"/>
          <w:szCs w:val="32"/>
          <w:lang w:val="en-GB"/>
        </w:rPr>
      </w:pPr>
      <w:bookmarkStart w:id="2" w:name="_Toc528394138"/>
      <w:bookmarkStart w:id="3" w:name="_Toc531406713"/>
      <w:bookmarkStart w:id="4" w:name="_Toc533468403"/>
      <w:bookmarkStart w:id="5" w:name="_Toc533556586"/>
      <w:bookmarkStart w:id="6" w:name="_Toc18398808"/>
      <w:bookmarkStart w:id="7" w:name="_Toc25542883"/>
      <w:bookmarkEnd w:id="1"/>
    </w:p>
    <w:p w14:paraId="1D72F4C5" w14:textId="69627A36" w:rsidR="00A02017" w:rsidRPr="008803B6" w:rsidRDefault="003735A3" w:rsidP="0007271A">
      <w:pPr>
        <w:widowControl w:val="0"/>
        <w:spacing w:line="240" w:lineRule="auto"/>
        <w:jc w:val="center"/>
        <w:rPr>
          <w:lang w:val="en-GB"/>
        </w:rPr>
      </w:pPr>
      <w:r w:rsidRPr="008803B6">
        <w:rPr>
          <w:rFonts w:ascii="Arial" w:hAnsi="Arial" w:cs="Arial"/>
          <w:b/>
          <w:sz w:val="32"/>
          <w:szCs w:val="32"/>
          <w:lang w:val="en-GB"/>
        </w:rPr>
        <w:t>Auction Rules for the Sale of Electricity from the Production of Energetika Ljubljana</w:t>
      </w:r>
    </w:p>
    <w:p w14:paraId="7BA08604" w14:textId="77777777" w:rsidR="00345DC1" w:rsidRPr="008803B6" w:rsidRDefault="00345DC1" w:rsidP="0007271A">
      <w:pPr>
        <w:widowControl w:val="0"/>
        <w:spacing w:line="240" w:lineRule="auto"/>
        <w:jc w:val="center"/>
        <w:rPr>
          <w:lang w:val="en-GB"/>
        </w:rPr>
      </w:pPr>
    </w:p>
    <w:bookmarkEnd w:id="2"/>
    <w:bookmarkEnd w:id="3"/>
    <w:bookmarkEnd w:id="4"/>
    <w:bookmarkEnd w:id="5"/>
    <w:bookmarkEnd w:id="6"/>
    <w:bookmarkEnd w:id="7"/>
    <w:p w14:paraId="3454BE54" w14:textId="6BC6A452" w:rsidR="00AD18E7" w:rsidRPr="008803B6" w:rsidRDefault="000D2DC2" w:rsidP="0007271A">
      <w:pPr>
        <w:pStyle w:val="Naslov1"/>
        <w:keepNext w:val="0"/>
        <w:keepLines w:val="0"/>
        <w:widowControl w:val="0"/>
        <w:spacing w:before="0" w:line="240" w:lineRule="auto"/>
        <w:rPr>
          <w:lang w:val="en-GB"/>
        </w:rPr>
      </w:pPr>
      <w:r w:rsidRPr="008803B6">
        <w:rPr>
          <w:lang w:val="en-GB"/>
        </w:rPr>
        <w:t>SUBJECT OF THE AUCTION</w:t>
      </w:r>
    </w:p>
    <w:p w14:paraId="6F18D0DB" w14:textId="77777777" w:rsidR="00AD18E7" w:rsidRPr="008803B6" w:rsidRDefault="00AD18E7" w:rsidP="0007271A">
      <w:pPr>
        <w:widowControl w:val="0"/>
        <w:spacing w:line="240" w:lineRule="auto"/>
        <w:rPr>
          <w:lang w:val="en-GB"/>
        </w:rPr>
      </w:pPr>
    </w:p>
    <w:p w14:paraId="275819B6" w14:textId="477D801F" w:rsidR="00E1386C" w:rsidRPr="008803B6" w:rsidRDefault="003735A3" w:rsidP="0007271A">
      <w:pPr>
        <w:widowControl w:val="0"/>
        <w:spacing w:line="240" w:lineRule="auto"/>
        <w:rPr>
          <w:lang w:val="en-GB"/>
        </w:rPr>
      </w:pPr>
      <w:r w:rsidRPr="008803B6">
        <w:rPr>
          <w:lang w:val="en-GB"/>
        </w:rPr>
        <w:t xml:space="preserve">The subject of the auction is the sale of electricity produced by the </w:t>
      </w:r>
      <w:r w:rsidR="00D70893" w:rsidRPr="008803B6">
        <w:rPr>
          <w:lang w:val="en-GB"/>
        </w:rPr>
        <w:t>Javno podjetje</w:t>
      </w:r>
      <w:r w:rsidRPr="008803B6">
        <w:rPr>
          <w:lang w:val="en-GB"/>
        </w:rPr>
        <w:t xml:space="preserve"> Energetik</w:t>
      </w:r>
      <w:r w:rsidR="00D70893" w:rsidRPr="008803B6">
        <w:rPr>
          <w:lang w:val="en-GB"/>
        </w:rPr>
        <w:t>a</w:t>
      </w:r>
      <w:r w:rsidRPr="008803B6">
        <w:rPr>
          <w:lang w:val="en-GB"/>
        </w:rPr>
        <w:t xml:space="preserve"> Ljubljana d.o.o. (hereinafter: Energetika Ljubljana). The subject of each auction will be one or more products, which will be presented in detail in the individual auction notice.</w:t>
      </w:r>
    </w:p>
    <w:p w14:paraId="5AA6C489" w14:textId="77777777" w:rsidR="003735A3" w:rsidRPr="008803B6" w:rsidRDefault="003735A3" w:rsidP="0007271A">
      <w:pPr>
        <w:widowControl w:val="0"/>
        <w:spacing w:line="240" w:lineRule="auto"/>
        <w:rPr>
          <w:lang w:val="en-GB"/>
        </w:rPr>
      </w:pPr>
    </w:p>
    <w:p w14:paraId="33CFAA24" w14:textId="6DC18190" w:rsidR="00E1386C" w:rsidRPr="008803B6" w:rsidRDefault="000D2DC2" w:rsidP="0007271A">
      <w:pPr>
        <w:pStyle w:val="Naslov2"/>
        <w:spacing w:before="0" w:after="0" w:line="240" w:lineRule="auto"/>
        <w:rPr>
          <w:sz w:val="22"/>
          <w:szCs w:val="22"/>
          <w:lang w:val="en-GB"/>
        </w:rPr>
      </w:pPr>
      <w:r w:rsidRPr="008803B6">
        <w:rPr>
          <w:sz w:val="22"/>
          <w:szCs w:val="22"/>
          <w:lang w:val="en-GB"/>
        </w:rPr>
        <w:t>Auction products</w:t>
      </w:r>
    </w:p>
    <w:p w14:paraId="7ABC0A8A" w14:textId="77777777" w:rsidR="0007271A" w:rsidRPr="008803B6" w:rsidRDefault="0007271A" w:rsidP="0007271A">
      <w:pPr>
        <w:widowControl w:val="0"/>
        <w:spacing w:line="240" w:lineRule="auto"/>
        <w:rPr>
          <w:lang w:val="en-GB"/>
        </w:rPr>
      </w:pPr>
    </w:p>
    <w:p w14:paraId="26115A7F" w14:textId="1C93D313" w:rsidR="00AD18E7" w:rsidRPr="008803B6" w:rsidRDefault="000D2DC2" w:rsidP="0007271A">
      <w:pPr>
        <w:widowControl w:val="0"/>
        <w:spacing w:line="240" w:lineRule="auto"/>
        <w:rPr>
          <w:lang w:val="en-GB"/>
        </w:rPr>
      </w:pPr>
      <w:r w:rsidRPr="008803B6">
        <w:rPr>
          <w:lang w:val="en-GB"/>
        </w:rPr>
        <w:t>The products subject to auction may be base load and/or peak load products for the delivery period:</w:t>
      </w:r>
    </w:p>
    <w:p w14:paraId="5E583794" w14:textId="77777777" w:rsidR="000D2DC2" w:rsidRPr="008803B6" w:rsidRDefault="000D2DC2" w:rsidP="000D2DC2">
      <w:pPr>
        <w:pStyle w:val="Odstavekseznama"/>
        <w:widowControl w:val="0"/>
        <w:numPr>
          <w:ilvl w:val="0"/>
          <w:numId w:val="40"/>
        </w:numPr>
        <w:spacing w:line="240" w:lineRule="auto"/>
        <w:rPr>
          <w:lang w:val="en-GB"/>
        </w:rPr>
      </w:pPr>
      <w:r w:rsidRPr="008803B6">
        <w:rPr>
          <w:lang w:val="en-GB"/>
        </w:rPr>
        <w:t>year and/or</w:t>
      </w:r>
    </w:p>
    <w:p w14:paraId="6AEE5BE7" w14:textId="77777777" w:rsidR="000D2DC2" w:rsidRPr="008803B6" w:rsidRDefault="000D2DC2" w:rsidP="000D2DC2">
      <w:pPr>
        <w:pStyle w:val="Odstavekseznama"/>
        <w:widowControl w:val="0"/>
        <w:numPr>
          <w:ilvl w:val="0"/>
          <w:numId w:val="40"/>
        </w:numPr>
        <w:spacing w:line="240" w:lineRule="auto"/>
        <w:rPr>
          <w:lang w:val="en-GB"/>
        </w:rPr>
      </w:pPr>
      <w:r w:rsidRPr="008803B6">
        <w:rPr>
          <w:lang w:val="en-GB"/>
        </w:rPr>
        <w:t>quarter and/or</w:t>
      </w:r>
    </w:p>
    <w:p w14:paraId="71C66DBD" w14:textId="77777777" w:rsidR="000D2DC2" w:rsidRPr="008803B6" w:rsidRDefault="000D2DC2" w:rsidP="000D2DC2">
      <w:pPr>
        <w:pStyle w:val="Odstavekseznama"/>
        <w:widowControl w:val="0"/>
        <w:numPr>
          <w:ilvl w:val="0"/>
          <w:numId w:val="40"/>
        </w:numPr>
        <w:spacing w:line="240" w:lineRule="auto"/>
        <w:rPr>
          <w:lang w:val="en-GB"/>
        </w:rPr>
      </w:pPr>
      <w:r w:rsidRPr="008803B6">
        <w:rPr>
          <w:lang w:val="en-GB"/>
        </w:rPr>
        <w:t>month and/or</w:t>
      </w:r>
    </w:p>
    <w:p w14:paraId="76BD1BB4" w14:textId="68F09D10" w:rsidR="00AD18E7" w:rsidRPr="008803B6" w:rsidRDefault="000D2DC2" w:rsidP="000D2DC2">
      <w:pPr>
        <w:pStyle w:val="Odstavekseznama"/>
        <w:widowControl w:val="0"/>
        <w:numPr>
          <w:ilvl w:val="0"/>
          <w:numId w:val="40"/>
        </w:numPr>
        <w:spacing w:line="240" w:lineRule="auto"/>
        <w:rPr>
          <w:lang w:val="en-GB"/>
        </w:rPr>
      </w:pPr>
      <w:r w:rsidRPr="008803B6">
        <w:rPr>
          <w:lang w:val="en-GB"/>
        </w:rPr>
        <w:t>any other delivery period.</w:t>
      </w:r>
    </w:p>
    <w:p w14:paraId="3FE6A2F3" w14:textId="77777777" w:rsidR="000D2DC2" w:rsidRPr="008803B6" w:rsidRDefault="000D2DC2" w:rsidP="000D2DC2">
      <w:pPr>
        <w:pStyle w:val="Odstavekseznama"/>
        <w:widowControl w:val="0"/>
        <w:spacing w:line="240" w:lineRule="auto"/>
        <w:rPr>
          <w:lang w:val="en-GB"/>
        </w:rPr>
      </w:pPr>
    </w:p>
    <w:p w14:paraId="614800B9" w14:textId="2E852422" w:rsidR="00AD18E7" w:rsidRPr="008803B6" w:rsidRDefault="000D2DC2" w:rsidP="0007271A">
      <w:pPr>
        <w:widowControl w:val="0"/>
        <w:spacing w:line="240" w:lineRule="auto"/>
        <w:rPr>
          <w:lang w:val="en-GB"/>
        </w:rPr>
      </w:pPr>
      <w:r w:rsidRPr="008803B6">
        <w:rPr>
          <w:lang w:val="en-GB"/>
        </w:rPr>
        <w:t>A base load product is a product of band energy with the physical delivery of electricity to the Slovenian electricity system, beginning at 00:00 on the first day of the product period and ending at 24:00 on the last day of the same product.</w:t>
      </w:r>
    </w:p>
    <w:p w14:paraId="4574DC12" w14:textId="77777777" w:rsidR="000D2DC2" w:rsidRPr="008803B6" w:rsidRDefault="000D2DC2" w:rsidP="0007271A">
      <w:pPr>
        <w:widowControl w:val="0"/>
        <w:spacing w:line="240" w:lineRule="auto"/>
        <w:rPr>
          <w:lang w:val="en-GB"/>
        </w:rPr>
      </w:pPr>
    </w:p>
    <w:p w14:paraId="0BFFF8AD" w14:textId="168D0AF3" w:rsidR="00AD18E7" w:rsidRPr="008803B6" w:rsidRDefault="000D2DC2" w:rsidP="0007271A">
      <w:pPr>
        <w:widowControl w:val="0"/>
        <w:spacing w:line="240" w:lineRule="auto"/>
        <w:rPr>
          <w:lang w:val="en-GB"/>
        </w:rPr>
      </w:pPr>
      <w:r w:rsidRPr="008803B6">
        <w:rPr>
          <w:lang w:val="en-GB"/>
        </w:rPr>
        <w:t>A peak load product is a product of peak energy with the physical delivery of electricity to the Slovenian electricity system, delivered Monday through Friday from 08:00 to 20:00 during the period of the individual peak product.</w:t>
      </w:r>
    </w:p>
    <w:p w14:paraId="224A55A2" w14:textId="77777777" w:rsidR="007D6720" w:rsidRPr="008803B6" w:rsidRDefault="007D6720" w:rsidP="007D6720">
      <w:pPr>
        <w:widowControl w:val="0"/>
        <w:suppressAutoHyphens/>
        <w:spacing w:line="240" w:lineRule="auto"/>
        <w:rPr>
          <w:lang w:val="en-GB"/>
        </w:rPr>
      </w:pPr>
    </w:p>
    <w:p w14:paraId="4D1F6BE5" w14:textId="3404414F" w:rsidR="00AD18E7" w:rsidRPr="008803B6" w:rsidRDefault="007D6720" w:rsidP="007D6720">
      <w:pPr>
        <w:widowControl w:val="0"/>
        <w:suppressAutoHyphens/>
        <w:spacing w:line="240" w:lineRule="auto"/>
        <w:rPr>
          <w:rFonts w:ascii="Arial" w:hAnsi="Arial" w:cs="Arial"/>
          <w:color w:val="000000"/>
          <w:lang w:val="en-GB"/>
        </w:rPr>
      </w:pPr>
      <w:r w:rsidRPr="008803B6">
        <w:rPr>
          <w:lang w:val="en-GB"/>
        </w:rPr>
        <w:t>Energetika Ljubljana shall publish the products and delivery periods at least 10 days prior to each auction. All information related to the products shall be available in the auction specifications, published on the website.</w:t>
      </w:r>
    </w:p>
    <w:p w14:paraId="2F14FC6B" w14:textId="77777777" w:rsidR="007D6720" w:rsidRPr="008803B6" w:rsidRDefault="007D6720" w:rsidP="007D6720">
      <w:pPr>
        <w:pStyle w:val="Naslov2"/>
        <w:numPr>
          <w:ilvl w:val="0"/>
          <w:numId w:val="0"/>
        </w:numPr>
        <w:spacing w:before="0" w:after="0" w:line="240" w:lineRule="auto"/>
        <w:ind w:left="567"/>
        <w:rPr>
          <w:sz w:val="22"/>
          <w:szCs w:val="22"/>
          <w:lang w:val="en-GB"/>
        </w:rPr>
      </w:pPr>
    </w:p>
    <w:p w14:paraId="51AD09E9" w14:textId="0BB140C0" w:rsidR="00E1386C" w:rsidRPr="008803B6" w:rsidRDefault="007D6720" w:rsidP="0007271A">
      <w:pPr>
        <w:pStyle w:val="Naslov2"/>
        <w:spacing w:before="0" w:after="0" w:line="240" w:lineRule="auto"/>
        <w:rPr>
          <w:sz w:val="22"/>
          <w:szCs w:val="22"/>
          <w:lang w:val="en-GB"/>
        </w:rPr>
      </w:pPr>
      <w:r w:rsidRPr="008803B6">
        <w:rPr>
          <w:sz w:val="22"/>
          <w:szCs w:val="22"/>
          <w:lang w:val="en-GB"/>
        </w:rPr>
        <w:t>Delivery Area</w:t>
      </w:r>
    </w:p>
    <w:p w14:paraId="1C1BD168" w14:textId="77777777" w:rsidR="0007271A" w:rsidRPr="008803B6" w:rsidRDefault="0007271A" w:rsidP="0007271A">
      <w:pPr>
        <w:widowControl w:val="0"/>
        <w:spacing w:line="240" w:lineRule="auto"/>
        <w:rPr>
          <w:lang w:val="en-GB"/>
        </w:rPr>
      </w:pPr>
    </w:p>
    <w:p w14:paraId="48EB3AB8" w14:textId="2E5AF38D" w:rsidR="00CB346F" w:rsidRPr="008803B6" w:rsidRDefault="00FB038E" w:rsidP="0007271A">
      <w:pPr>
        <w:widowControl w:val="0"/>
        <w:spacing w:line="240" w:lineRule="auto"/>
        <w:rPr>
          <w:lang w:val="en-GB"/>
        </w:rPr>
      </w:pPr>
      <w:r w:rsidRPr="008803B6">
        <w:rPr>
          <w:lang w:val="en-GB"/>
        </w:rPr>
        <w:t>The sale of electricity refers to delivery/supply in the Slovenian electricity system. Acquisition of cross-border transmission capacities is the sole responsibility of the buyer.</w:t>
      </w:r>
    </w:p>
    <w:p w14:paraId="3F401D94" w14:textId="77777777" w:rsidR="00FB038E" w:rsidRPr="008803B6" w:rsidRDefault="00FB038E" w:rsidP="0007271A">
      <w:pPr>
        <w:widowControl w:val="0"/>
        <w:spacing w:line="240" w:lineRule="auto"/>
        <w:rPr>
          <w:lang w:val="en-GB"/>
        </w:rPr>
      </w:pPr>
    </w:p>
    <w:p w14:paraId="28BCF89F" w14:textId="261A4191" w:rsidR="00CB346F" w:rsidRPr="008803B6" w:rsidRDefault="00FB038E" w:rsidP="00CB346F">
      <w:pPr>
        <w:pStyle w:val="Naslov2"/>
        <w:rPr>
          <w:lang w:val="en-GB"/>
        </w:rPr>
      </w:pPr>
      <w:r w:rsidRPr="008803B6">
        <w:rPr>
          <w:lang w:val="en-GB"/>
        </w:rPr>
        <w:t>REMIT Regulation</w:t>
      </w:r>
    </w:p>
    <w:p w14:paraId="79E91DD9" w14:textId="7E60DFC1" w:rsidR="00CB346F" w:rsidRPr="008803B6" w:rsidRDefault="00FB038E" w:rsidP="00CB346F">
      <w:pPr>
        <w:rPr>
          <w:lang w:val="en-GB"/>
        </w:rPr>
      </w:pPr>
      <w:r w:rsidRPr="008803B6">
        <w:rPr>
          <w:rFonts w:ascii="Arial" w:eastAsia="MS Mincho" w:hAnsi="Arial" w:cs="Arial"/>
          <w:lang w:val="en-GB" w:eastAsia="ja-JP"/>
        </w:rPr>
        <w:t>The contracting parties undertake to act in accordance with the provisions of the REMIT Regulation concerning registration and reporting of market participants.</w:t>
      </w:r>
    </w:p>
    <w:p w14:paraId="0F3FB1F6" w14:textId="77777777" w:rsidR="00AD18E7" w:rsidRPr="008803B6" w:rsidRDefault="00AD18E7" w:rsidP="0007271A">
      <w:pPr>
        <w:widowControl w:val="0"/>
        <w:suppressAutoHyphens/>
        <w:spacing w:line="240" w:lineRule="auto"/>
        <w:rPr>
          <w:rFonts w:ascii="Arial" w:hAnsi="Arial" w:cs="Arial"/>
          <w:lang w:val="en-GB"/>
        </w:rPr>
      </w:pPr>
    </w:p>
    <w:p w14:paraId="22194F54" w14:textId="77777777" w:rsidR="00CB346F" w:rsidRPr="008803B6" w:rsidRDefault="00CB346F" w:rsidP="0007271A">
      <w:pPr>
        <w:widowControl w:val="0"/>
        <w:suppressAutoHyphens/>
        <w:spacing w:line="240" w:lineRule="auto"/>
        <w:rPr>
          <w:rFonts w:ascii="Arial" w:hAnsi="Arial" w:cs="Arial"/>
          <w:lang w:val="en-GB"/>
        </w:rPr>
      </w:pPr>
    </w:p>
    <w:p w14:paraId="1BF9FBF9" w14:textId="77777777" w:rsidR="00CB346F" w:rsidRPr="008803B6" w:rsidRDefault="00CB346F" w:rsidP="0007271A">
      <w:pPr>
        <w:widowControl w:val="0"/>
        <w:suppressAutoHyphens/>
        <w:spacing w:line="240" w:lineRule="auto"/>
        <w:rPr>
          <w:rFonts w:ascii="Arial" w:hAnsi="Arial" w:cs="Arial"/>
          <w:lang w:val="en-GB"/>
        </w:rPr>
      </w:pPr>
    </w:p>
    <w:p w14:paraId="33B628BF" w14:textId="77777777" w:rsidR="00CB346F" w:rsidRPr="008803B6" w:rsidRDefault="00CB346F" w:rsidP="0007271A">
      <w:pPr>
        <w:widowControl w:val="0"/>
        <w:suppressAutoHyphens/>
        <w:spacing w:line="240" w:lineRule="auto"/>
        <w:rPr>
          <w:rFonts w:ascii="Arial" w:hAnsi="Arial" w:cs="Arial"/>
          <w:lang w:val="en-GB"/>
        </w:rPr>
      </w:pPr>
    </w:p>
    <w:p w14:paraId="52EBDF09" w14:textId="77777777" w:rsidR="00A02017" w:rsidRPr="008803B6" w:rsidRDefault="00A02017" w:rsidP="0007271A">
      <w:pPr>
        <w:widowControl w:val="0"/>
        <w:spacing w:line="240" w:lineRule="auto"/>
        <w:rPr>
          <w:rFonts w:ascii="Arial" w:hAnsi="Arial" w:cs="Arial"/>
          <w:color w:val="000000"/>
          <w:lang w:val="en-GB"/>
        </w:rPr>
      </w:pPr>
    </w:p>
    <w:p w14:paraId="67C71BE9" w14:textId="348B8FA2" w:rsidR="00AD18E7" w:rsidRPr="008803B6" w:rsidRDefault="00FB038E" w:rsidP="0007271A">
      <w:pPr>
        <w:pStyle w:val="Naslov1"/>
        <w:keepNext w:val="0"/>
        <w:keepLines w:val="0"/>
        <w:widowControl w:val="0"/>
        <w:spacing w:before="0" w:line="240" w:lineRule="auto"/>
        <w:rPr>
          <w:lang w:val="en-GB"/>
        </w:rPr>
      </w:pPr>
      <w:r w:rsidRPr="008803B6">
        <w:rPr>
          <w:lang w:val="en-GB"/>
        </w:rPr>
        <w:t>AUCTION</w:t>
      </w:r>
    </w:p>
    <w:p w14:paraId="5C86AEC2" w14:textId="77777777" w:rsidR="00AD18E7" w:rsidRPr="008803B6" w:rsidRDefault="00AD18E7" w:rsidP="0007271A">
      <w:pPr>
        <w:widowControl w:val="0"/>
        <w:spacing w:line="240" w:lineRule="auto"/>
        <w:rPr>
          <w:rFonts w:ascii="Arial" w:hAnsi="Arial" w:cs="Arial"/>
          <w:lang w:val="en-GB"/>
        </w:rPr>
      </w:pPr>
    </w:p>
    <w:p w14:paraId="35EB1EA5" w14:textId="66223875" w:rsidR="00AD18E7" w:rsidRPr="008803B6" w:rsidRDefault="00FB038E" w:rsidP="0007271A">
      <w:pPr>
        <w:pStyle w:val="Naslov2"/>
        <w:keepNext w:val="0"/>
        <w:keepLines w:val="0"/>
        <w:widowControl w:val="0"/>
        <w:spacing w:before="0" w:after="0" w:line="240" w:lineRule="auto"/>
        <w:rPr>
          <w:sz w:val="22"/>
          <w:szCs w:val="22"/>
          <w:lang w:val="en-GB"/>
        </w:rPr>
      </w:pPr>
      <w:r w:rsidRPr="008803B6">
        <w:rPr>
          <w:sz w:val="22"/>
          <w:szCs w:val="22"/>
          <w:lang w:val="en-GB"/>
        </w:rPr>
        <w:t>Auction participants</w:t>
      </w:r>
    </w:p>
    <w:p w14:paraId="18037570" w14:textId="77777777" w:rsidR="00AD18E7" w:rsidRPr="008803B6" w:rsidRDefault="00AD18E7" w:rsidP="0007271A">
      <w:pPr>
        <w:widowControl w:val="0"/>
        <w:suppressAutoHyphens/>
        <w:spacing w:line="240" w:lineRule="auto"/>
        <w:ind w:left="860"/>
        <w:rPr>
          <w:rFonts w:ascii="Arial" w:hAnsi="Arial" w:cs="Arial"/>
          <w:color w:val="000000"/>
          <w:lang w:val="en-GB"/>
        </w:rPr>
      </w:pPr>
    </w:p>
    <w:p w14:paraId="3A91E6E1" w14:textId="2A6335D5" w:rsidR="0007271A" w:rsidRPr="008803B6" w:rsidRDefault="00FB038E" w:rsidP="0007271A">
      <w:pPr>
        <w:pStyle w:val="Telobesedila"/>
        <w:suppressAutoHyphens/>
        <w:contextualSpacing/>
        <w:rPr>
          <w:rFonts w:ascii="Arial" w:hAnsi="Arial" w:cs="Arial"/>
          <w:color w:val="000000" w:themeColor="text1"/>
          <w:sz w:val="22"/>
          <w:szCs w:val="22"/>
          <w:lang w:val="en-GB"/>
        </w:rPr>
      </w:pPr>
      <w:r w:rsidRPr="008803B6">
        <w:rPr>
          <w:rFonts w:ascii="Arial" w:hAnsi="Arial" w:cs="Arial"/>
          <w:color w:val="000000" w:themeColor="text1"/>
          <w:sz w:val="22"/>
          <w:szCs w:val="22"/>
          <w:lang w:val="en-GB"/>
        </w:rPr>
        <w:t>Energetika Ljubljana shall act as the seller in the auction.</w:t>
      </w:r>
    </w:p>
    <w:p w14:paraId="2B74FF61" w14:textId="77777777" w:rsidR="00FB038E" w:rsidRPr="008803B6" w:rsidRDefault="00FB038E" w:rsidP="0007271A">
      <w:pPr>
        <w:pStyle w:val="Telobesedila"/>
        <w:suppressAutoHyphens/>
        <w:contextualSpacing/>
        <w:rPr>
          <w:rFonts w:ascii="Arial" w:hAnsi="Arial" w:cs="Arial"/>
          <w:color w:val="000000" w:themeColor="text1"/>
          <w:sz w:val="22"/>
          <w:szCs w:val="22"/>
          <w:lang w:val="en-GB"/>
        </w:rPr>
      </w:pPr>
    </w:p>
    <w:p w14:paraId="2F939D99" w14:textId="1F684465" w:rsidR="0007271A" w:rsidRPr="008803B6" w:rsidRDefault="00FB038E" w:rsidP="0007271A">
      <w:pPr>
        <w:pStyle w:val="Golobesedilo"/>
        <w:widowControl w:val="0"/>
        <w:contextualSpacing/>
        <w:rPr>
          <w:rFonts w:ascii="Arial" w:hAnsi="Arial" w:cs="Arial"/>
          <w:color w:val="000000" w:themeColor="text1"/>
          <w:sz w:val="22"/>
          <w:szCs w:val="22"/>
          <w:lang w:val="en-GB"/>
        </w:rPr>
      </w:pPr>
      <w:r w:rsidRPr="008803B6">
        <w:rPr>
          <w:rFonts w:ascii="Arial" w:hAnsi="Arial" w:cs="Arial"/>
          <w:color w:val="000000" w:themeColor="text1"/>
          <w:sz w:val="22"/>
          <w:szCs w:val="22"/>
          <w:lang w:val="en-GB"/>
        </w:rPr>
        <w:t>Any legal or natural person who is a member of the balance scheme of the market operator in Slovenia may participate as a bidder, in accordance with the regulations governing the electricity market.</w:t>
      </w:r>
    </w:p>
    <w:p w14:paraId="7738804D" w14:textId="77777777" w:rsidR="00FB038E" w:rsidRPr="008803B6" w:rsidRDefault="00FB038E" w:rsidP="0007271A">
      <w:pPr>
        <w:pStyle w:val="Golobesedilo"/>
        <w:widowControl w:val="0"/>
        <w:contextualSpacing/>
        <w:rPr>
          <w:rFonts w:ascii="Arial" w:hAnsi="Arial" w:cs="Arial"/>
          <w:color w:val="000000"/>
          <w:sz w:val="22"/>
          <w:szCs w:val="22"/>
          <w:lang w:val="en-GB"/>
        </w:rPr>
      </w:pPr>
    </w:p>
    <w:p w14:paraId="67C6EB83" w14:textId="75FD6C51" w:rsidR="00AD18E7" w:rsidRPr="008803B6" w:rsidRDefault="00FB038E" w:rsidP="0007271A">
      <w:pPr>
        <w:pStyle w:val="Naslov2"/>
        <w:keepNext w:val="0"/>
        <w:keepLines w:val="0"/>
        <w:widowControl w:val="0"/>
        <w:spacing w:before="0" w:after="0" w:line="240" w:lineRule="auto"/>
        <w:rPr>
          <w:sz w:val="22"/>
          <w:szCs w:val="22"/>
          <w:lang w:val="en-GB"/>
        </w:rPr>
      </w:pPr>
      <w:r w:rsidRPr="008803B6">
        <w:rPr>
          <w:sz w:val="22"/>
          <w:szCs w:val="22"/>
          <w:lang w:val="en-GB"/>
        </w:rPr>
        <w:t>Application for Participation in the Auctions</w:t>
      </w:r>
    </w:p>
    <w:p w14:paraId="5545E478" w14:textId="77777777" w:rsidR="00AD18E7" w:rsidRPr="008803B6" w:rsidRDefault="00AD18E7" w:rsidP="0007271A">
      <w:pPr>
        <w:widowControl w:val="0"/>
        <w:suppressAutoHyphens/>
        <w:spacing w:line="240" w:lineRule="auto"/>
        <w:ind w:left="720"/>
        <w:rPr>
          <w:rFonts w:ascii="Arial" w:hAnsi="Arial" w:cs="Arial"/>
          <w:color w:val="000000"/>
          <w:lang w:val="en-GB"/>
        </w:rPr>
      </w:pPr>
      <w:bookmarkStart w:id="8" w:name="_Ref274042225"/>
    </w:p>
    <w:bookmarkEnd w:id="8"/>
    <w:p w14:paraId="32DDB097" w14:textId="5CF068B5" w:rsidR="00AD18E7" w:rsidRPr="008803B6" w:rsidRDefault="00FB038E" w:rsidP="0007271A">
      <w:pPr>
        <w:pStyle w:val="Naslov3"/>
        <w:spacing w:before="0" w:line="240" w:lineRule="auto"/>
        <w:rPr>
          <w:lang w:val="en-GB"/>
        </w:rPr>
      </w:pPr>
      <w:r w:rsidRPr="008803B6">
        <w:rPr>
          <w:lang w:val="en-GB"/>
        </w:rPr>
        <w:t>Conditions of Application</w:t>
      </w:r>
    </w:p>
    <w:p w14:paraId="3B72E859" w14:textId="77777777" w:rsidR="00345DC1" w:rsidRPr="008803B6" w:rsidRDefault="00345DC1" w:rsidP="0007271A">
      <w:pPr>
        <w:widowControl w:val="0"/>
        <w:spacing w:line="240" w:lineRule="auto"/>
        <w:rPr>
          <w:lang w:val="en-GB"/>
        </w:rPr>
      </w:pPr>
    </w:p>
    <w:p w14:paraId="7DCC6AFE" w14:textId="2D896B15" w:rsidR="00AD18E7" w:rsidRPr="008803B6" w:rsidRDefault="00FB038E" w:rsidP="0007271A">
      <w:pPr>
        <w:widowControl w:val="0"/>
        <w:spacing w:line="240" w:lineRule="auto"/>
        <w:rPr>
          <w:lang w:val="en-GB"/>
        </w:rPr>
      </w:pPr>
      <w:r w:rsidRPr="008803B6">
        <w:rPr>
          <w:lang w:val="en-GB"/>
        </w:rPr>
        <w:t>The application for participation in the auctions must include:</w:t>
      </w:r>
      <w:r w:rsidR="00AD18E7" w:rsidRPr="008803B6">
        <w:rPr>
          <w:lang w:val="en-GB"/>
        </w:rPr>
        <w:t xml:space="preserve"> </w:t>
      </w:r>
    </w:p>
    <w:p w14:paraId="7D6F9CBA" w14:textId="64FA0938"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 xml:space="preserve">Basic data on the </w:t>
      </w:r>
      <w:r w:rsidR="00D96FE9" w:rsidRPr="008803B6">
        <w:rPr>
          <w:bCs/>
          <w:lang w:val="en-GB"/>
        </w:rPr>
        <w:t>auction participant</w:t>
      </w:r>
      <w:r w:rsidRPr="008803B6">
        <w:rPr>
          <w:bCs/>
          <w:lang w:val="en-GB"/>
        </w:rPr>
        <w:t xml:space="preserve"> and the person authorized to participate in the auction (Annex 1);</w:t>
      </w:r>
    </w:p>
    <w:p w14:paraId="36109CB2" w14:textId="77777777"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Regular extract from the court register or from AJPES, not older than ninety (90) days; if not available in the participant’s country, a certificate from another competent authority;</w:t>
      </w:r>
    </w:p>
    <w:p w14:paraId="159D2FEE" w14:textId="458F3B8E"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Conformation from the judicial records stating that the entity is not undergoing bankruptcy, liquidation, or compulsory settlement (not older than thirty (30) days);</w:t>
      </w:r>
    </w:p>
    <w:p w14:paraId="37023A92" w14:textId="4DAD2644"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Certificate of proo</w:t>
      </w:r>
      <w:r w:rsidR="008803B6">
        <w:rPr>
          <w:bCs/>
          <w:lang w:val="en-GB"/>
        </w:rPr>
        <w:t>f</w:t>
      </w:r>
      <w:r w:rsidRPr="008803B6">
        <w:rPr>
          <w:bCs/>
          <w:lang w:val="en-GB"/>
        </w:rPr>
        <w:t xml:space="preserve"> of authorization granted for the signatory of the application and contract, if the signatory is not a legal representative (not older than ninety (90) days);</w:t>
      </w:r>
    </w:p>
    <w:p w14:paraId="44C8B78A" w14:textId="77777777"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Declaration confirming familiarity with the Auction Rules (Annex 2);</w:t>
      </w:r>
    </w:p>
    <w:p w14:paraId="081597C7" w14:textId="77777777"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Initialled and stamped sample of Performance Bond (Annex 3);</w:t>
      </w:r>
    </w:p>
    <w:p w14:paraId="3E652342" w14:textId="77777777" w:rsidR="00FB038E" w:rsidRPr="008803B6" w:rsidRDefault="00FB038E" w:rsidP="00FB038E">
      <w:pPr>
        <w:pStyle w:val="Odstavekseznama"/>
        <w:widowControl w:val="0"/>
        <w:numPr>
          <w:ilvl w:val="0"/>
          <w:numId w:val="41"/>
        </w:numPr>
        <w:spacing w:line="240" w:lineRule="auto"/>
        <w:rPr>
          <w:bCs/>
          <w:lang w:val="en-GB"/>
        </w:rPr>
      </w:pPr>
      <w:r w:rsidRPr="008803B6">
        <w:rPr>
          <w:bCs/>
          <w:lang w:val="en-GB"/>
        </w:rPr>
        <w:t>Signed Contract, completed with missing data (Annex 4) – two (2) copies;</w:t>
      </w:r>
    </w:p>
    <w:p w14:paraId="5CFCA956" w14:textId="06712A01" w:rsidR="00AD18E7" w:rsidRPr="008803B6" w:rsidRDefault="00FB038E" w:rsidP="00FB038E">
      <w:pPr>
        <w:pStyle w:val="Odstavekseznama"/>
        <w:widowControl w:val="0"/>
        <w:numPr>
          <w:ilvl w:val="0"/>
          <w:numId w:val="41"/>
        </w:numPr>
        <w:spacing w:line="240" w:lineRule="auto"/>
        <w:rPr>
          <w:bCs/>
          <w:lang w:val="en-GB"/>
        </w:rPr>
      </w:pPr>
      <w:r w:rsidRPr="008803B6">
        <w:rPr>
          <w:bCs/>
          <w:lang w:val="en-GB"/>
        </w:rPr>
        <w:t>Initialled and stamped sample Addendum to Contract, completed with missing data (Annex 5).</w:t>
      </w:r>
    </w:p>
    <w:p w14:paraId="166916DC" w14:textId="77777777" w:rsidR="00FB038E" w:rsidRPr="008803B6" w:rsidRDefault="00FB038E" w:rsidP="00FB038E">
      <w:pPr>
        <w:pStyle w:val="Odstavekseznama"/>
        <w:widowControl w:val="0"/>
        <w:spacing w:line="240" w:lineRule="auto"/>
        <w:rPr>
          <w:bCs/>
          <w:lang w:val="en-GB"/>
        </w:rPr>
      </w:pPr>
    </w:p>
    <w:p w14:paraId="0C873F4C" w14:textId="482B5556" w:rsidR="00AD18E7" w:rsidRPr="008803B6" w:rsidRDefault="00FB038E" w:rsidP="0007271A">
      <w:pPr>
        <w:pStyle w:val="Telobesedila"/>
        <w:rPr>
          <w:rFonts w:ascii="Tahoma" w:hAnsi="Tahoma"/>
          <w:sz w:val="22"/>
          <w:lang w:val="en-GB"/>
        </w:rPr>
      </w:pPr>
      <w:r w:rsidRPr="008803B6">
        <w:rPr>
          <w:rFonts w:ascii="Tahoma" w:hAnsi="Tahoma"/>
          <w:sz w:val="22"/>
          <w:lang w:val="en-GB"/>
        </w:rPr>
        <w:t>All documents must be submitted in original form, in Slovenian or English.</w:t>
      </w:r>
    </w:p>
    <w:p w14:paraId="6AFD8B93" w14:textId="77777777" w:rsidR="00FB038E" w:rsidRPr="008803B6" w:rsidRDefault="00FB038E" w:rsidP="0007271A">
      <w:pPr>
        <w:pStyle w:val="Telobesedila"/>
        <w:rPr>
          <w:rFonts w:ascii="Arial" w:hAnsi="Arial" w:cs="Arial"/>
          <w:color w:val="FF0000"/>
          <w:sz w:val="22"/>
          <w:szCs w:val="22"/>
          <w:lang w:val="en-GB"/>
        </w:rPr>
      </w:pPr>
    </w:p>
    <w:p w14:paraId="6F513782" w14:textId="49EC6ABA" w:rsidR="00345DC1" w:rsidRPr="008803B6" w:rsidRDefault="00FB038E" w:rsidP="0007271A">
      <w:pPr>
        <w:widowControl w:val="0"/>
        <w:spacing w:line="240" w:lineRule="auto"/>
        <w:rPr>
          <w:lang w:val="en-GB"/>
        </w:rPr>
      </w:pPr>
      <w:r w:rsidRPr="008803B6">
        <w:rPr>
          <w:lang w:val="en-GB"/>
        </w:rPr>
        <w:t xml:space="preserve">Applications must be submitted on the prescribed form </w:t>
      </w:r>
      <w:r w:rsidRPr="008803B6">
        <w:rPr>
          <w:b/>
          <w:bCs/>
          <w:lang w:val="en-GB"/>
        </w:rPr>
        <w:t>“Application for the Auction for the Sale of Electricity from the Production of Energetika Ljubljana”</w:t>
      </w:r>
      <w:r w:rsidRPr="008803B6">
        <w:rPr>
          <w:lang w:val="en-GB"/>
        </w:rPr>
        <w:t xml:space="preserve"> (Annex 1).</w:t>
      </w:r>
    </w:p>
    <w:p w14:paraId="60FBCBAB" w14:textId="77777777" w:rsidR="00FB038E" w:rsidRPr="008803B6" w:rsidRDefault="00FB038E" w:rsidP="0007271A">
      <w:pPr>
        <w:widowControl w:val="0"/>
        <w:spacing w:line="240" w:lineRule="auto"/>
        <w:rPr>
          <w:lang w:val="en-GB"/>
        </w:rPr>
      </w:pPr>
    </w:p>
    <w:p w14:paraId="6EDCD705" w14:textId="19D4E436" w:rsidR="00AD18E7" w:rsidRPr="008803B6" w:rsidRDefault="00FB038E" w:rsidP="0007271A">
      <w:pPr>
        <w:widowControl w:val="0"/>
        <w:spacing w:line="240" w:lineRule="auto"/>
        <w:rPr>
          <w:lang w:val="en-GB"/>
        </w:rPr>
      </w:pPr>
      <w:r w:rsidRPr="008803B6">
        <w:rPr>
          <w:lang w:val="en-GB"/>
        </w:rPr>
        <w:t xml:space="preserve">Applications must be delivered by registered mail to: </w:t>
      </w:r>
      <w:r w:rsidRPr="00A107F7">
        <w:rPr>
          <w:b/>
          <w:bCs/>
          <w:lang w:val="en-GB"/>
        </w:rPr>
        <w:t>J</w:t>
      </w:r>
      <w:r w:rsidRPr="008803B6">
        <w:rPr>
          <w:b/>
          <w:bCs/>
          <w:lang w:val="en-GB"/>
        </w:rPr>
        <w:t>avno podjetje Energetika Ljubljana d.o.o., Verovškova ulica 62, 1000 Ljubljana, marked “DO NOT OPEN – Sale of electricity from the production of Energetika Ljubljana</w:t>
      </w:r>
      <w:r w:rsidRPr="008803B6">
        <w:rPr>
          <w:lang w:val="en-GB"/>
        </w:rPr>
        <w:t xml:space="preserve">”, </w:t>
      </w:r>
      <w:r w:rsidR="001718F0" w:rsidRPr="008803B6">
        <w:rPr>
          <w:lang w:val="en-GB"/>
        </w:rPr>
        <w:t>or in person at the reception office of Energetika Ljubljana</w:t>
      </w:r>
    </w:p>
    <w:p w14:paraId="7EC48C1E" w14:textId="77777777" w:rsidR="00AD18E7" w:rsidRPr="008803B6" w:rsidRDefault="00AD18E7" w:rsidP="0007271A">
      <w:pPr>
        <w:widowControl w:val="0"/>
        <w:spacing w:line="240" w:lineRule="auto"/>
        <w:rPr>
          <w:lang w:val="en-GB"/>
        </w:rPr>
      </w:pPr>
    </w:p>
    <w:p w14:paraId="257CD82B" w14:textId="77777777" w:rsidR="00BC598B" w:rsidRPr="008803B6" w:rsidRDefault="00BC598B" w:rsidP="00BC598B">
      <w:pPr>
        <w:widowControl w:val="0"/>
        <w:spacing w:line="240" w:lineRule="auto"/>
        <w:rPr>
          <w:lang w:val="en-GB"/>
        </w:rPr>
      </w:pPr>
      <w:r w:rsidRPr="008803B6">
        <w:rPr>
          <w:lang w:val="en-GB"/>
        </w:rPr>
        <w:t xml:space="preserve">Applications are not time-limited and remain valid until withdrawal or written cancellation by the participant. </w:t>
      </w:r>
    </w:p>
    <w:p w14:paraId="0CCF64F0" w14:textId="77777777" w:rsidR="00BC598B" w:rsidRPr="008803B6" w:rsidRDefault="00BC598B" w:rsidP="00BC598B">
      <w:pPr>
        <w:widowControl w:val="0"/>
        <w:spacing w:line="240" w:lineRule="auto"/>
        <w:rPr>
          <w:lang w:val="en-GB"/>
        </w:rPr>
      </w:pPr>
    </w:p>
    <w:p w14:paraId="44E05456" w14:textId="6EC1D9DB" w:rsidR="00BC598B" w:rsidRPr="008803B6" w:rsidRDefault="00BC598B" w:rsidP="00BC598B">
      <w:pPr>
        <w:widowControl w:val="0"/>
        <w:spacing w:line="240" w:lineRule="auto"/>
        <w:rPr>
          <w:lang w:val="en-GB"/>
        </w:rPr>
      </w:pPr>
      <w:r w:rsidRPr="008803B6">
        <w:rPr>
          <w:lang w:val="en-GB"/>
        </w:rPr>
        <w:t xml:space="preserve">Applications received at least 7 days before an auction will be valid for that auction. Changes in participant data must be communicated immediately, no later than 7 days before the next auction </w:t>
      </w:r>
      <w:bookmarkStart w:id="9" w:name="_Hlk208954299"/>
      <w:r w:rsidRPr="008803B6">
        <w:rPr>
          <w:lang w:val="en-GB"/>
        </w:rPr>
        <w:t>in accordance with article 2.2.1. of these Rules.</w:t>
      </w:r>
      <w:bookmarkEnd w:id="9"/>
    </w:p>
    <w:p w14:paraId="7AF645BB" w14:textId="77777777" w:rsidR="00BC598B" w:rsidRPr="008803B6" w:rsidRDefault="00BC598B" w:rsidP="00BC598B">
      <w:pPr>
        <w:widowControl w:val="0"/>
        <w:spacing w:line="240" w:lineRule="auto"/>
        <w:rPr>
          <w:lang w:val="en-GB"/>
        </w:rPr>
      </w:pPr>
    </w:p>
    <w:p w14:paraId="5D64F10E" w14:textId="08997727" w:rsidR="00562B88" w:rsidRPr="008803B6" w:rsidRDefault="00BC598B" w:rsidP="00BC598B">
      <w:pPr>
        <w:widowControl w:val="0"/>
        <w:spacing w:line="240" w:lineRule="auto"/>
        <w:rPr>
          <w:lang w:val="en-GB"/>
        </w:rPr>
      </w:pPr>
      <w:r w:rsidRPr="008803B6">
        <w:rPr>
          <w:lang w:val="en-GB"/>
        </w:rPr>
        <w:t>Energetika Ljubljana may request updates of documents listed in first paragraph of article 2.2.1. of these Rules.</w:t>
      </w:r>
    </w:p>
    <w:p w14:paraId="6652D516" w14:textId="77777777" w:rsidR="00BC598B" w:rsidRPr="008803B6" w:rsidRDefault="00BC598B" w:rsidP="00562B88">
      <w:pPr>
        <w:widowControl w:val="0"/>
        <w:spacing w:line="240" w:lineRule="auto"/>
        <w:rPr>
          <w:lang w:val="en-GB"/>
        </w:rPr>
      </w:pPr>
    </w:p>
    <w:p w14:paraId="50BAF6D3" w14:textId="77777777" w:rsidR="00AD18E7" w:rsidRPr="008803B6" w:rsidRDefault="00AD18E7" w:rsidP="0007271A">
      <w:pPr>
        <w:pStyle w:val="Telobesedila"/>
        <w:suppressAutoHyphens/>
        <w:rPr>
          <w:rFonts w:ascii="Arial" w:hAnsi="Arial" w:cs="Arial"/>
          <w:color w:val="000000"/>
          <w:sz w:val="20"/>
          <w:lang w:val="en-GB"/>
        </w:rPr>
      </w:pPr>
    </w:p>
    <w:p w14:paraId="0BE1AA86" w14:textId="085B5B3C" w:rsidR="00AD18E7" w:rsidRPr="008803B6" w:rsidRDefault="00BC598B" w:rsidP="0007271A">
      <w:pPr>
        <w:pStyle w:val="Naslov3"/>
        <w:spacing w:before="0" w:line="240" w:lineRule="auto"/>
        <w:rPr>
          <w:lang w:val="en-GB"/>
        </w:rPr>
      </w:pPr>
      <w:r w:rsidRPr="008803B6">
        <w:rPr>
          <w:lang w:val="en-GB"/>
        </w:rPr>
        <w:t>Incomplete Application</w:t>
      </w:r>
    </w:p>
    <w:p w14:paraId="2BBDE01E" w14:textId="77777777" w:rsidR="00345DC1" w:rsidRPr="008803B6" w:rsidRDefault="00345DC1" w:rsidP="0007271A">
      <w:pPr>
        <w:widowControl w:val="0"/>
        <w:spacing w:line="240" w:lineRule="auto"/>
        <w:rPr>
          <w:lang w:val="en-GB"/>
        </w:rPr>
      </w:pPr>
    </w:p>
    <w:p w14:paraId="053F814F" w14:textId="24BFE21F" w:rsidR="00383A0B" w:rsidRPr="008803B6" w:rsidRDefault="00383A0B" w:rsidP="00383A0B">
      <w:pPr>
        <w:widowControl w:val="0"/>
        <w:spacing w:line="240" w:lineRule="auto"/>
        <w:rPr>
          <w:lang w:val="en-GB"/>
        </w:rPr>
      </w:pPr>
      <w:r w:rsidRPr="008803B6">
        <w:rPr>
          <w:lang w:val="en-GB"/>
        </w:rPr>
        <w:t>In case of an incomplete application, Energetika Ljubljana reserves the right to invite the applicant to complete the application. Energetika Ljubljana shall inform the applicant of the incomplete application by e-mail. The applicant must complete the application within 3 working days after receipt of notification of the incomplete application. Energetika Ljubljana may request that the participant provide additional data or evidence to substantiate the application.</w:t>
      </w:r>
    </w:p>
    <w:p w14:paraId="705074A9" w14:textId="77777777" w:rsidR="00383A0B" w:rsidRPr="008803B6" w:rsidRDefault="00383A0B" w:rsidP="00383A0B">
      <w:pPr>
        <w:widowControl w:val="0"/>
        <w:spacing w:line="240" w:lineRule="auto"/>
        <w:rPr>
          <w:lang w:val="en-GB"/>
        </w:rPr>
      </w:pPr>
    </w:p>
    <w:p w14:paraId="4A099A5D" w14:textId="44F8BCB1" w:rsidR="00AD18E7" w:rsidRPr="008803B6" w:rsidRDefault="00383A0B" w:rsidP="00383A0B">
      <w:pPr>
        <w:widowControl w:val="0"/>
        <w:spacing w:line="240" w:lineRule="auto"/>
        <w:rPr>
          <w:lang w:val="en-GB"/>
        </w:rPr>
      </w:pPr>
      <w:r w:rsidRPr="008803B6">
        <w:rPr>
          <w:lang w:val="en-GB"/>
        </w:rPr>
        <w:t>Upon receipt of a complete application, Energetika Ljubljana shall issue to the participant a confirmation of registration for participation in auctions by e-mail, granting the right to participate to the auction.</w:t>
      </w:r>
    </w:p>
    <w:p w14:paraId="69B3FBBF" w14:textId="77777777" w:rsidR="00383A0B" w:rsidRPr="008803B6" w:rsidRDefault="00383A0B" w:rsidP="00383A0B">
      <w:pPr>
        <w:widowControl w:val="0"/>
        <w:spacing w:line="240" w:lineRule="auto"/>
        <w:rPr>
          <w:rFonts w:ascii="Arial" w:hAnsi="Arial" w:cs="Arial"/>
          <w:color w:val="000000"/>
          <w:highlight w:val="yellow"/>
          <w:lang w:val="en-GB"/>
        </w:rPr>
      </w:pPr>
    </w:p>
    <w:p w14:paraId="0A564DF3" w14:textId="70307208" w:rsidR="00AD18E7" w:rsidRPr="008803B6" w:rsidRDefault="00383A0B" w:rsidP="0007271A">
      <w:pPr>
        <w:pStyle w:val="Naslov3"/>
        <w:spacing w:before="0" w:line="240" w:lineRule="auto"/>
        <w:rPr>
          <w:lang w:val="en-GB"/>
        </w:rPr>
      </w:pPr>
      <w:r w:rsidRPr="008803B6">
        <w:rPr>
          <w:lang w:val="en-GB"/>
        </w:rPr>
        <w:t>Participation in the Auction</w:t>
      </w:r>
    </w:p>
    <w:p w14:paraId="49C78639" w14:textId="77777777" w:rsidR="0007271A" w:rsidRPr="008803B6" w:rsidRDefault="0007271A" w:rsidP="0007271A">
      <w:pPr>
        <w:widowControl w:val="0"/>
        <w:spacing w:line="240" w:lineRule="auto"/>
        <w:rPr>
          <w:lang w:val="en-GB"/>
        </w:rPr>
      </w:pPr>
    </w:p>
    <w:p w14:paraId="6E4ED8CC" w14:textId="260FB9AB" w:rsidR="00383A0B" w:rsidRPr="008803B6" w:rsidRDefault="00383A0B" w:rsidP="0007271A">
      <w:pPr>
        <w:widowControl w:val="0"/>
        <w:spacing w:line="240" w:lineRule="auto"/>
        <w:rPr>
          <w:lang w:val="en-GB"/>
        </w:rPr>
      </w:pPr>
      <w:r w:rsidRPr="008803B6">
        <w:rPr>
          <w:lang w:val="en-GB"/>
        </w:rPr>
        <w:t xml:space="preserve">Participation in the auction is allowed only to bidders who have been granted the right to participate. In accordance with the </w:t>
      </w:r>
      <w:r w:rsidR="005F6323" w:rsidRPr="008803B6">
        <w:rPr>
          <w:lang w:val="en-GB"/>
        </w:rPr>
        <w:t>recognised</w:t>
      </w:r>
      <w:r w:rsidRPr="008803B6">
        <w:rPr>
          <w:lang w:val="en-GB"/>
        </w:rPr>
        <w:t xml:space="preserve"> right to participate, BSP shall provide the bidder with access to the trading platform.</w:t>
      </w:r>
    </w:p>
    <w:p w14:paraId="060EC714" w14:textId="77777777" w:rsidR="00383A0B" w:rsidRPr="008803B6" w:rsidDel="008A0A80" w:rsidRDefault="00383A0B" w:rsidP="0007271A">
      <w:pPr>
        <w:widowControl w:val="0"/>
        <w:spacing w:line="240" w:lineRule="auto"/>
        <w:rPr>
          <w:rFonts w:ascii="Arial" w:hAnsi="Arial" w:cs="Arial"/>
          <w:lang w:val="en-GB"/>
        </w:rPr>
      </w:pPr>
    </w:p>
    <w:p w14:paraId="51A97C47" w14:textId="62457A47" w:rsidR="002B03BA" w:rsidRPr="008803B6" w:rsidRDefault="00383A0B" w:rsidP="0007271A">
      <w:pPr>
        <w:pStyle w:val="Naslov3"/>
        <w:spacing w:before="0" w:line="240" w:lineRule="auto"/>
        <w:rPr>
          <w:lang w:val="en-GB"/>
        </w:rPr>
      </w:pPr>
      <w:r w:rsidRPr="008803B6">
        <w:rPr>
          <w:lang w:val="en-GB"/>
        </w:rPr>
        <w:t>Validity of Participation Rights</w:t>
      </w:r>
    </w:p>
    <w:p w14:paraId="56498007" w14:textId="77777777" w:rsidR="0007271A" w:rsidRPr="008803B6" w:rsidRDefault="0007271A" w:rsidP="0007271A">
      <w:pPr>
        <w:widowControl w:val="0"/>
        <w:spacing w:line="240" w:lineRule="auto"/>
        <w:rPr>
          <w:lang w:val="en-GB"/>
        </w:rPr>
      </w:pPr>
    </w:p>
    <w:p w14:paraId="16A0C171" w14:textId="77777777" w:rsidR="005F6323" w:rsidRPr="008803B6" w:rsidRDefault="005F6323" w:rsidP="005F6323">
      <w:pPr>
        <w:widowControl w:val="0"/>
        <w:spacing w:line="240" w:lineRule="auto"/>
        <w:rPr>
          <w:lang w:val="en-GB"/>
        </w:rPr>
      </w:pPr>
      <w:r w:rsidRPr="008803B6">
        <w:rPr>
          <w:lang w:val="en-GB"/>
        </w:rPr>
        <w:t>The recognized right to participate in the auction shall remain valid until the expiry of these Rules, except in the case described in point 2.3.6 of these Rules.</w:t>
      </w:r>
    </w:p>
    <w:p w14:paraId="3029D568" w14:textId="77777777" w:rsidR="005F6323" w:rsidRPr="008803B6" w:rsidRDefault="005F6323" w:rsidP="005F6323">
      <w:pPr>
        <w:widowControl w:val="0"/>
        <w:spacing w:line="240" w:lineRule="auto"/>
        <w:rPr>
          <w:lang w:val="en-GB"/>
        </w:rPr>
      </w:pPr>
    </w:p>
    <w:p w14:paraId="14F991A0" w14:textId="4FECC9F3" w:rsidR="00AD18E7" w:rsidRPr="008803B6" w:rsidRDefault="005F6323" w:rsidP="005F6323">
      <w:pPr>
        <w:widowControl w:val="0"/>
        <w:spacing w:line="240" w:lineRule="auto"/>
        <w:rPr>
          <w:lang w:val="en-GB"/>
        </w:rPr>
      </w:pPr>
      <w:r w:rsidRPr="008803B6">
        <w:rPr>
          <w:lang w:val="en-GB"/>
        </w:rPr>
        <w:t>In the event of non-compliance with these Rules or failure to fulfil the contract, the bidder’s registration for participation in the auctions shall be revoked.</w:t>
      </w:r>
    </w:p>
    <w:p w14:paraId="57EFEC72" w14:textId="77777777" w:rsidR="005F6323" w:rsidRPr="008803B6" w:rsidRDefault="005F6323" w:rsidP="005F6323">
      <w:pPr>
        <w:widowControl w:val="0"/>
        <w:spacing w:line="240" w:lineRule="auto"/>
        <w:rPr>
          <w:rFonts w:ascii="Arial" w:hAnsi="Arial" w:cs="Arial"/>
          <w:color w:val="000000"/>
          <w:lang w:val="en-GB"/>
        </w:rPr>
      </w:pPr>
    </w:p>
    <w:p w14:paraId="102CB2E3" w14:textId="3515B582" w:rsidR="005F6323" w:rsidRPr="008803B6" w:rsidRDefault="00D70893" w:rsidP="005F6323">
      <w:pPr>
        <w:pStyle w:val="Naslov2"/>
        <w:keepNext w:val="0"/>
        <w:keepLines w:val="0"/>
        <w:widowControl w:val="0"/>
        <w:spacing w:before="0" w:after="0" w:line="240" w:lineRule="auto"/>
        <w:rPr>
          <w:sz w:val="22"/>
          <w:szCs w:val="22"/>
          <w:lang w:val="en-GB"/>
        </w:rPr>
      </w:pPr>
      <w:r w:rsidRPr="008803B6">
        <w:rPr>
          <w:sz w:val="22"/>
          <w:szCs w:val="22"/>
          <w:lang w:val="en-GB"/>
        </w:rPr>
        <w:t>Auction process</w:t>
      </w:r>
    </w:p>
    <w:p w14:paraId="537D3114" w14:textId="77777777" w:rsidR="00AD18E7" w:rsidRPr="008803B6" w:rsidRDefault="00AD18E7" w:rsidP="0007271A">
      <w:pPr>
        <w:widowControl w:val="0"/>
        <w:spacing w:line="240" w:lineRule="auto"/>
        <w:rPr>
          <w:rFonts w:ascii="Arial" w:hAnsi="Arial" w:cs="Arial"/>
          <w:lang w:val="en-GB"/>
        </w:rPr>
      </w:pPr>
    </w:p>
    <w:p w14:paraId="04D0A536" w14:textId="38D418E4" w:rsidR="00AD18E7" w:rsidRPr="008803B6" w:rsidRDefault="005F6323" w:rsidP="0007271A">
      <w:pPr>
        <w:pStyle w:val="Naslov3"/>
        <w:keepNext w:val="0"/>
        <w:keepLines w:val="0"/>
        <w:widowControl w:val="0"/>
        <w:spacing w:before="0" w:line="240" w:lineRule="auto"/>
        <w:rPr>
          <w:lang w:val="en-GB"/>
        </w:rPr>
      </w:pPr>
      <w:r w:rsidRPr="008803B6">
        <w:rPr>
          <w:lang w:val="en-GB"/>
        </w:rPr>
        <w:t>Time of the Auction and Bidding</w:t>
      </w:r>
    </w:p>
    <w:p w14:paraId="535EAD08" w14:textId="77777777" w:rsidR="00AD18E7" w:rsidRPr="008803B6" w:rsidRDefault="00AD18E7" w:rsidP="0007271A">
      <w:pPr>
        <w:widowControl w:val="0"/>
        <w:suppressAutoHyphens/>
        <w:spacing w:line="240" w:lineRule="auto"/>
        <w:ind w:left="720"/>
        <w:rPr>
          <w:rFonts w:ascii="Arial" w:hAnsi="Arial" w:cs="Arial"/>
          <w:color w:val="000000"/>
          <w:lang w:val="en-GB"/>
        </w:rPr>
      </w:pPr>
    </w:p>
    <w:p w14:paraId="4063269C" w14:textId="237036B0" w:rsidR="00562B88" w:rsidRPr="008803B6" w:rsidRDefault="005F6323" w:rsidP="0007271A">
      <w:pPr>
        <w:widowControl w:val="0"/>
        <w:spacing w:line="240" w:lineRule="auto"/>
        <w:rPr>
          <w:lang w:val="en-GB"/>
        </w:rPr>
      </w:pPr>
      <w:r w:rsidRPr="008803B6">
        <w:rPr>
          <w:lang w:val="en-GB"/>
        </w:rPr>
        <w:t xml:space="preserve">Bids in the auction shall be submitted via the BSP trading platform (hereinafter: BSP). BSP shall inform the </w:t>
      </w:r>
      <w:r w:rsidR="00D96FE9" w:rsidRPr="008803B6">
        <w:rPr>
          <w:lang w:val="en-GB"/>
        </w:rPr>
        <w:t>auction participant</w:t>
      </w:r>
      <w:r w:rsidR="003E1704" w:rsidRPr="008803B6">
        <w:rPr>
          <w:lang w:val="en-GB"/>
        </w:rPr>
        <w:t xml:space="preserve"> </w:t>
      </w:r>
      <w:r w:rsidRPr="008803B6">
        <w:rPr>
          <w:lang w:val="en-GB"/>
        </w:rPr>
        <w:t xml:space="preserve">about the further procedures for access. Access is enabled only to the </w:t>
      </w:r>
      <w:r w:rsidR="00C75B77" w:rsidRPr="008803B6">
        <w:rPr>
          <w:lang w:val="en-GB"/>
        </w:rPr>
        <w:t xml:space="preserve">auction participant </w:t>
      </w:r>
      <w:r w:rsidRPr="008803B6">
        <w:rPr>
          <w:lang w:val="en-GB"/>
        </w:rPr>
        <w:t>that has been granted the right to participate in the auctions in accordance with point 2.2.4 of these Rules.</w:t>
      </w:r>
    </w:p>
    <w:p w14:paraId="58F078E3" w14:textId="77777777" w:rsidR="005F6323" w:rsidRPr="008803B6" w:rsidRDefault="005F6323" w:rsidP="0007271A">
      <w:pPr>
        <w:widowControl w:val="0"/>
        <w:spacing w:line="240" w:lineRule="auto"/>
        <w:rPr>
          <w:rFonts w:ascii="Arial" w:hAnsi="Arial" w:cs="Arial"/>
          <w:color w:val="000000"/>
          <w:lang w:val="en-GB"/>
        </w:rPr>
      </w:pPr>
    </w:p>
    <w:p w14:paraId="660D9C02" w14:textId="77777777" w:rsidR="005F6323" w:rsidRPr="008803B6" w:rsidRDefault="005F6323" w:rsidP="0007271A">
      <w:pPr>
        <w:widowControl w:val="0"/>
        <w:spacing w:line="240" w:lineRule="auto"/>
        <w:rPr>
          <w:lang w:val="en-GB"/>
        </w:rPr>
      </w:pPr>
      <w:r w:rsidRPr="008803B6">
        <w:rPr>
          <w:lang w:val="en-GB"/>
        </w:rPr>
        <w:t>The auction date for the sale of electricity from the production of Energetika Ljubljana for each individual product shall be published at least 7 days before the auction on the websites of Energetika Ljubljana and BSP. The auction date shall also be sent by e-mail to all already registered bidders. In the event of a change to the auction date, such changes shall be published at least 7 days prior to their entry into effect.</w:t>
      </w:r>
    </w:p>
    <w:p w14:paraId="69106D32" w14:textId="6A37498D" w:rsidR="00AD18E7" w:rsidRPr="008803B6" w:rsidRDefault="00AD18E7" w:rsidP="0007271A">
      <w:pPr>
        <w:widowControl w:val="0"/>
        <w:spacing w:line="240" w:lineRule="auto"/>
        <w:rPr>
          <w:rFonts w:ascii="Arial" w:hAnsi="Arial" w:cs="Arial"/>
          <w:lang w:val="en-GB"/>
        </w:rPr>
      </w:pPr>
      <w:r w:rsidRPr="008803B6">
        <w:rPr>
          <w:rFonts w:ascii="Arial" w:hAnsi="Arial" w:cs="Arial"/>
          <w:color w:val="000000"/>
          <w:lang w:val="en-GB"/>
        </w:rPr>
        <w:t xml:space="preserve"> </w:t>
      </w:r>
    </w:p>
    <w:p w14:paraId="6C5A716F" w14:textId="3FF8AAD2" w:rsidR="00AD18E7" w:rsidRPr="008803B6" w:rsidRDefault="005F6323" w:rsidP="0007271A">
      <w:pPr>
        <w:pStyle w:val="Naslov3"/>
        <w:spacing w:before="0" w:line="240" w:lineRule="auto"/>
        <w:rPr>
          <w:lang w:val="en-GB"/>
        </w:rPr>
      </w:pPr>
      <w:r w:rsidRPr="008803B6">
        <w:rPr>
          <w:lang w:val="en-GB"/>
        </w:rPr>
        <w:t>Testing Access</w:t>
      </w:r>
    </w:p>
    <w:p w14:paraId="7156A8C6" w14:textId="77777777" w:rsidR="0007271A" w:rsidRPr="008803B6" w:rsidRDefault="0007271A" w:rsidP="0007271A">
      <w:pPr>
        <w:widowControl w:val="0"/>
        <w:spacing w:line="240" w:lineRule="auto"/>
        <w:rPr>
          <w:lang w:val="en-GB"/>
        </w:rPr>
      </w:pPr>
    </w:p>
    <w:p w14:paraId="64BE8E08" w14:textId="5423DAE8" w:rsidR="00AD18E7" w:rsidRPr="008803B6" w:rsidRDefault="005F6323" w:rsidP="0007271A">
      <w:pPr>
        <w:widowControl w:val="0"/>
        <w:spacing w:line="240" w:lineRule="auto"/>
        <w:rPr>
          <w:lang w:val="en-GB"/>
        </w:rPr>
      </w:pPr>
      <w:r w:rsidRPr="008803B6">
        <w:rPr>
          <w:lang w:val="en-GB"/>
        </w:rPr>
        <w:t>Testing of access and of the trading itself shall be carried out individually, in agreement between the bidder and BSP.</w:t>
      </w:r>
    </w:p>
    <w:p w14:paraId="7D5BB985" w14:textId="77777777" w:rsidR="00AD18E7" w:rsidRPr="008803B6" w:rsidRDefault="00AD18E7" w:rsidP="0007271A">
      <w:pPr>
        <w:widowControl w:val="0"/>
        <w:spacing w:line="240" w:lineRule="auto"/>
        <w:rPr>
          <w:rFonts w:ascii="Arial" w:hAnsi="Arial" w:cs="Arial"/>
          <w:lang w:val="en-GB"/>
        </w:rPr>
      </w:pPr>
    </w:p>
    <w:p w14:paraId="6B14A31D" w14:textId="77777777" w:rsidR="00455F46" w:rsidRPr="008803B6" w:rsidRDefault="00455F46" w:rsidP="0007271A">
      <w:pPr>
        <w:widowControl w:val="0"/>
        <w:spacing w:line="240" w:lineRule="auto"/>
        <w:rPr>
          <w:rFonts w:ascii="Arial" w:hAnsi="Arial" w:cs="Arial"/>
          <w:lang w:val="en-GB"/>
        </w:rPr>
      </w:pPr>
    </w:p>
    <w:p w14:paraId="050D16C1" w14:textId="36EC9991" w:rsidR="00AD18E7" w:rsidRPr="008803B6" w:rsidRDefault="005F6323" w:rsidP="0007271A">
      <w:pPr>
        <w:pStyle w:val="Naslov3"/>
        <w:spacing w:before="0" w:line="240" w:lineRule="auto"/>
        <w:rPr>
          <w:lang w:val="en-GB"/>
        </w:rPr>
      </w:pPr>
      <w:r w:rsidRPr="008803B6">
        <w:rPr>
          <w:lang w:val="en-GB"/>
        </w:rPr>
        <w:t>Collection of Bids</w:t>
      </w:r>
    </w:p>
    <w:p w14:paraId="51F45751" w14:textId="77777777" w:rsidR="0007271A" w:rsidRPr="008803B6" w:rsidRDefault="0007271A" w:rsidP="0007271A">
      <w:pPr>
        <w:widowControl w:val="0"/>
        <w:spacing w:line="240" w:lineRule="auto"/>
        <w:rPr>
          <w:lang w:val="en-GB"/>
        </w:rPr>
      </w:pPr>
    </w:p>
    <w:p w14:paraId="318B9997" w14:textId="60FC3D4E" w:rsidR="00AD18E7" w:rsidRPr="008803B6" w:rsidRDefault="005F6323" w:rsidP="0007271A">
      <w:pPr>
        <w:widowControl w:val="0"/>
        <w:spacing w:line="240" w:lineRule="auto"/>
        <w:rPr>
          <w:lang w:val="en-GB"/>
        </w:rPr>
      </w:pPr>
      <w:r w:rsidRPr="008803B6">
        <w:rPr>
          <w:lang w:val="en-GB"/>
        </w:rPr>
        <w:t>The collection of bids for the auction shall take place in accordance with the auction timetable and auction specifications via BSP. Auctions for all products are conducted simultaneously. Bidders shall submit separate bids for each product.</w:t>
      </w:r>
    </w:p>
    <w:p w14:paraId="7E59FFCB" w14:textId="77777777" w:rsidR="005F6323" w:rsidRPr="008803B6" w:rsidRDefault="005F6323" w:rsidP="0007271A">
      <w:pPr>
        <w:widowControl w:val="0"/>
        <w:spacing w:line="240" w:lineRule="auto"/>
        <w:rPr>
          <w:rFonts w:ascii="Arial" w:hAnsi="Arial" w:cs="Arial"/>
          <w:color w:val="000000"/>
          <w:lang w:val="en-GB"/>
        </w:rPr>
      </w:pPr>
    </w:p>
    <w:p w14:paraId="5521FA97" w14:textId="1470A319" w:rsidR="00AD18E7" w:rsidRPr="008803B6" w:rsidRDefault="005F6323" w:rsidP="0007271A">
      <w:pPr>
        <w:widowControl w:val="0"/>
        <w:spacing w:line="240" w:lineRule="auto"/>
        <w:rPr>
          <w:lang w:val="en-GB"/>
        </w:rPr>
      </w:pPr>
      <w:r w:rsidRPr="008803B6">
        <w:rPr>
          <w:lang w:val="en-GB"/>
        </w:rPr>
        <w:t>During the bidding period, bidders may submit bids for individual products by entering a bid for the selected product with the quantity in MW, rounded to a whole number, and a price in EUR/MWh, rounded to two decimal places. Any bid submitted outside the prescribed bidding period shall be invalid.</w:t>
      </w:r>
    </w:p>
    <w:p w14:paraId="2740D0B0" w14:textId="77777777" w:rsidR="005F6323" w:rsidRPr="008803B6" w:rsidRDefault="005F6323" w:rsidP="0007271A">
      <w:pPr>
        <w:widowControl w:val="0"/>
        <w:spacing w:line="240" w:lineRule="auto"/>
        <w:rPr>
          <w:rFonts w:ascii="Arial" w:hAnsi="Arial" w:cs="Arial"/>
          <w:color w:val="000000"/>
          <w:lang w:val="en-GB"/>
        </w:rPr>
      </w:pPr>
    </w:p>
    <w:p w14:paraId="7E7AC57D" w14:textId="77777777" w:rsidR="00D70893" w:rsidRPr="008803B6" w:rsidRDefault="00D70893" w:rsidP="0007271A">
      <w:pPr>
        <w:widowControl w:val="0"/>
        <w:spacing w:line="240" w:lineRule="auto"/>
        <w:rPr>
          <w:rFonts w:ascii="Arial" w:hAnsi="Arial" w:cs="Arial"/>
          <w:color w:val="000000"/>
          <w:lang w:val="en-GB"/>
        </w:rPr>
      </w:pPr>
    </w:p>
    <w:p w14:paraId="2FDEA965" w14:textId="052D4622" w:rsidR="00AD18E7" w:rsidRPr="008803B6" w:rsidRDefault="005F6323" w:rsidP="0007271A">
      <w:pPr>
        <w:pStyle w:val="Naslov3"/>
        <w:spacing w:before="0" w:line="240" w:lineRule="auto"/>
        <w:rPr>
          <w:lang w:val="en-GB"/>
        </w:rPr>
      </w:pPr>
      <w:r w:rsidRPr="008803B6">
        <w:rPr>
          <w:lang w:val="en-GB"/>
        </w:rPr>
        <w:lastRenderedPageBreak/>
        <w:t>Validity of Submitted Bids</w:t>
      </w:r>
    </w:p>
    <w:p w14:paraId="4E61DF29" w14:textId="77777777" w:rsidR="0007271A" w:rsidRPr="008803B6" w:rsidRDefault="0007271A" w:rsidP="0007271A">
      <w:pPr>
        <w:widowControl w:val="0"/>
        <w:spacing w:line="240" w:lineRule="auto"/>
        <w:rPr>
          <w:lang w:val="en-GB"/>
        </w:rPr>
      </w:pPr>
    </w:p>
    <w:p w14:paraId="2ACFD5A4" w14:textId="0D565B3E" w:rsidR="00AD18E7" w:rsidRPr="008803B6" w:rsidRDefault="005F6323" w:rsidP="0007271A">
      <w:pPr>
        <w:widowControl w:val="0"/>
        <w:spacing w:line="240" w:lineRule="auto"/>
        <w:rPr>
          <w:lang w:val="en-GB"/>
        </w:rPr>
      </w:pPr>
      <w:r w:rsidRPr="008803B6">
        <w:rPr>
          <w:lang w:val="en-GB"/>
        </w:rPr>
        <w:t>All valid submitted bids shall be entered in the book of bids separately for each product. The order in the book of bids shall be determined according to the criterion of the highest price, meaning that bids with a higher price for an individual product shall have priority. The last accepted bid shall be accepted up to the remaining quantity that is the subject of the auction for the individual product and may be lower than the quantity offered by the bidder.</w:t>
      </w:r>
    </w:p>
    <w:p w14:paraId="530E3DF1" w14:textId="77777777" w:rsidR="005F6323" w:rsidRPr="008803B6" w:rsidRDefault="005F6323" w:rsidP="0007271A">
      <w:pPr>
        <w:widowControl w:val="0"/>
        <w:spacing w:line="240" w:lineRule="auto"/>
        <w:rPr>
          <w:lang w:val="en-GB"/>
        </w:rPr>
      </w:pPr>
    </w:p>
    <w:p w14:paraId="494A9CED" w14:textId="4B12BEC4" w:rsidR="00A02017" w:rsidRPr="008803B6" w:rsidRDefault="00384F8A" w:rsidP="0007271A">
      <w:pPr>
        <w:widowControl w:val="0"/>
        <w:spacing w:line="240" w:lineRule="auto"/>
        <w:rPr>
          <w:lang w:val="en-GB"/>
        </w:rPr>
      </w:pPr>
      <w:r w:rsidRPr="008803B6">
        <w:rPr>
          <w:lang w:val="en-GB"/>
        </w:rPr>
        <w:t>If several bids are submitted at the same price, bids with an earlier time stamp shall have priority over bids with a later time stamp.</w:t>
      </w:r>
    </w:p>
    <w:p w14:paraId="4925CBAA" w14:textId="77777777" w:rsidR="00384F8A" w:rsidRPr="008803B6" w:rsidRDefault="00384F8A" w:rsidP="0007271A">
      <w:pPr>
        <w:widowControl w:val="0"/>
        <w:spacing w:line="240" w:lineRule="auto"/>
        <w:rPr>
          <w:lang w:val="en-GB"/>
        </w:rPr>
      </w:pPr>
    </w:p>
    <w:p w14:paraId="0DDF8032" w14:textId="475C58F6" w:rsidR="00AD18E7" w:rsidRPr="008803B6" w:rsidRDefault="00384F8A" w:rsidP="0007271A">
      <w:pPr>
        <w:widowControl w:val="0"/>
        <w:tabs>
          <w:tab w:val="left" w:pos="0"/>
        </w:tabs>
        <w:spacing w:line="240" w:lineRule="auto"/>
        <w:rPr>
          <w:lang w:val="en-GB"/>
        </w:rPr>
      </w:pPr>
      <w:r w:rsidRPr="008803B6">
        <w:rPr>
          <w:lang w:val="en-GB"/>
        </w:rPr>
        <w:t>All valid bids in the book of bids shall remain binding until receipt of the official notification of the auction results. The official notification shall be deemed to be the notice sent by Energetika Ljubljana in accordance with point 2.4.2 of these Rules. The bid of the selected bidder for an individual product shall remain binding until the signature of the Addendum to the Contract (Annex 5).</w:t>
      </w:r>
    </w:p>
    <w:p w14:paraId="38998381" w14:textId="77777777" w:rsidR="00384F8A" w:rsidRPr="008803B6" w:rsidRDefault="00384F8A" w:rsidP="0007271A">
      <w:pPr>
        <w:widowControl w:val="0"/>
        <w:tabs>
          <w:tab w:val="left" w:pos="0"/>
        </w:tabs>
        <w:spacing w:line="240" w:lineRule="auto"/>
        <w:rPr>
          <w:rFonts w:ascii="Arial" w:hAnsi="Arial" w:cs="Arial"/>
          <w:lang w:val="en-GB"/>
        </w:rPr>
      </w:pPr>
    </w:p>
    <w:p w14:paraId="58E7794A" w14:textId="79BA097E" w:rsidR="00AD18E7" w:rsidRPr="008803B6" w:rsidRDefault="007C63DC" w:rsidP="0007271A">
      <w:pPr>
        <w:pStyle w:val="Naslov3"/>
        <w:spacing w:before="0" w:line="240" w:lineRule="auto"/>
        <w:rPr>
          <w:lang w:val="en-GB"/>
        </w:rPr>
      </w:pPr>
      <w:r w:rsidRPr="008803B6">
        <w:rPr>
          <w:lang w:val="en-GB"/>
        </w:rPr>
        <w:t>Supervision</w:t>
      </w:r>
    </w:p>
    <w:p w14:paraId="79793091" w14:textId="77777777" w:rsidR="0007271A" w:rsidRPr="008803B6" w:rsidRDefault="0007271A" w:rsidP="0007271A">
      <w:pPr>
        <w:widowControl w:val="0"/>
        <w:spacing w:line="240" w:lineRule="auto"/>
        <w:rPr>
          <w:lang w:val="en-GB"/>
        </w:rPr>
      </w:pPr>
    </w:p>
    <w:p w14:paraId="76991888" w14:textId="46BEB105" w:rsidR="007C63DC" w:rsidRPr="008803B6" w:rsidRDefault="007C63DC" w:rsidP="007C63DC">
      <w:pPr>
        <w:widowControl w:val="0"/>
        <w:suppressAutoHyphens/>
        <w:spacing w:line="240" w:lineRule="auto"/>
        <w:rPr>
          <w:lang w:val="en-GB"/>
        </w:rPr>
      </w:pPr>
      <w:r w:rsidRPr="008803B6">
        <w:rPr>
          <w:lang w:val="en-GB"/>
        </w:rPr>
        <w:t>BSP shall supervise the entire auction process and ensure that the process is carried out in accordance with these Rules and other applicable legislation. Energetika Ljubljana shall have the right, during the conduct of the auction, to shorten or extend the duration of the auction or to temporarily or permanently suspend the auction, if it considers this necessary for the proper conduct of the auction. In the event of suspected violations of these Rules and/or other legislation, Energetika Ljubljana may exclude an individual bidder from the auction or cancel the bids already accepted from that bidder.</w:t>
      </w:r>
    </w:p>
    <w:p w14:paraId="5497AAB5" w14:textId="77777777" w:rsidR="007C63DC" w:rsidRPr="008803B6" w:rsidRDefault="007C63DC" w:rsidP="007C63DC">
      <w:pPr>
        <w:widowControl w:val="0"/>
        <w:suppressAutoHyphens/>
        <w:spacing w:line="240" w:lineRule="auto"/>
        <w:rPr>
          <w:lang w:val="en-GB"/>
        </w:rPr>
      </w:pPr>
    </w:p>
    <w:p w14:paraId="6A4F1CD4" w14:textId="1C99D546" w:rsidR="007C63DC" w:rsidRPr="008803B6" w:rsidRDefault="007C63DC" w:rsidP="007C63DC">
      <w:pPr>
        <w:widowControl w:val="0"/>
        <w:suppressAutoHyphens/>
        <w:spacing w:line="240" w:lineRule="auto"/>
        <w:rPr>
          <w:lang w:val="en-GB"/>
        </w:rPr>
      </w:pPr>
      <w:r w:rsidRPr="008803B6">
        <w:rPr>
          <w:lang w:val="en-GB"/>
        </w:rPr>
        <w:t>Energetika Ljubljana shall notify the bidder of such measures by e-mail at the earliest possible time.</w:t>
      </w:r>
    </w:p>
    <w:p w14:paraId="20B14DD8" w14:textId="77777777" w:rsidR="007C63DC" w:rsidRPr="008803B6" w:rsidRDefault="007C63DC" w:rsidP="007C63DC">
      <w:pPr>
        <w:widowControl w:val="0"/>
        <w:suppressAutoHyphens/>
        <w:spacing w:line="240" w:lineRule="auto"/>
        <w:rPr>
          <w:lang w:val="en-GB"/>
        </w:rPr>
      </w:pPr>
    </w:p>
    <w:p w14:paraId="7811E1EE" w14:textId="597CB825" w:rsidR="007C63DC" w:rsidRPr="008803B6" w:rsidRDefault="007C63DC" w:rsidP="007C63DC">
      <w:pPr>
        <w:widowControl w:val="0"/>
        <w:suppressAutoHyphens/>
        <w:spacing w:line="240" w:lineRule="auto"/>
        <w:rPr>
          <w:lang w:val="en-GB"/>
        </w:rPr>
      </w:pPr>
      <w:r w:rsidRPr="008803B6">
        <w:rPr>
          <w:lang w:val="en-GB"/>
        </w:rPr>
        <w:t>Any conduct of a bidder that has the purpose or effect of disrupting the auction process or unduly influencing its outcome shall be considered a serious breach of these Rules, resulting in the exclusion of the bidder from the auction and the cancellation of bids already accepted from that bidder. The bidder’s registration for participation in the auctions shall be revoked, and any new application from the bidder shall be rejected.</w:t>
      </w:r>
    </w:p>
    <w:p w14:paraId="75CF1B8B" w14:textId="77777777" w:rsidR="00AD18E7" w:rsidRPr="008803B6" w:rsidRDefault="00AD18E7" w:rsidP="0007271A">
      <w:pPr>
        <w:widowControl w:val="0"/>
        <w:suppressAutoHyphens/>
        <w:spacing w:line="240" w:lineRule="auto"/>
        <w:rPr>
          <w:rFonts w:ascii="Arial" w:hAnsi="Arial" w:cs="Arial"/>
          <w:lang w:val="en-GB"/>
        </w:rPr>
      </w:pPr>
    </w:p>
    <w:p w14:paraId="1AE4A66B" w14:textId="3F909D83" w:rsidR="001B0B89" w:rsidRPr="008803B6" w:rsidRDefault="007C63DC" w:rsidP="0007271A">
      <w:pPr>
        <w:pStyle w:val="Naslov2"/>
        <w:keepNext w:val="0"/>
        <w:keepLines w:val="0"/>
        <w:widowControl w:val="0"/>
        <w:spacing w:before="0" w:after="0" w:line="240" w:lineRule="auto"/>
        <w:rPr>
          <w:sz w:val="22"/>
          <w:szCs w:val="22"/>
          <w:lang w:val="en-GB"/>
        </w:rPr>
      </w:pPr>
      <w:r w:rsidRPr="008803B6">
        <w:rPr>
          <w:sz w:val="22"/>
          <w:szCs w:val="22"/>
          <w:lang w:val="en-GB"/>
        </w:rPr>
        <w:t>Selection Criteria and Publication of Auction Results</w:t>
      </w:r>
    </w:p>
    <w:p w14:paraId="50D10F24" w14:textId="77777777" w:rsidR="001B0B89" w:rsidRPr="008803B6" w:rsidRDefault="001B0B89" w:rsidP="0007271A">
      <w:pPr>
        <w:widowControl w:val="0"/>
        <w:spacing w:line="240" w:lineRule="auto"/>
        <w:ind w:left="720"/>
        <w:rPr>
          <w:rFonts w:ascii="Arial" w:hAnsi="Arial" w:cs="Arial"/>
          <w:color w:val="000000"/>
          <w:lang w:val="en-GB"/>
        </w:rPr>
      </w:pPr>
    </w:p>
    <w:p w14:paraId="259ADAC2" w14:textId="777AD8FF" w:rsidR="001B0B89" w:rsidRPr="008803B6" w:rsidRDefault="00D70893" w:rsidP="0007271A">
      <w:pPr>
        <w:pStyle w:val="Naslov3"/>
        <w:spacing w:before="0" w:line="240" w:lineRule="auto"/>
        <w:rPr>
          <w:lang w:val="en-GB"/>
        </w:rPr>
      </w:pPr>
      <w:r w:rsidRPr="008803B6">
        <w:rPr>
          <w:lang w:val="en-GB"/>
        </w:rPr>
        <w:t>Selected offers</w:t>
      </w:r>
    </w:p>
    <w:p w14:paraId="1EFAAE6F" w14:textId="77777777" w:rsidR="0007271A" w:rsidRPr="008803B6" w:rsidRDefault="0007271A" w:rsidP="0007271A">
      <w:pPr>
        <w:widowControl w:val="0"/>
        <w:spacing w:line="240" w:lineRule="auto"/>
        <w:rPr>
          <w:lang w:val="en-GB"/>
        </w:rPr>
      </w:pPr>
    </w:p>
    <w:p w14:paraId="3FEAD83E" w14:textId="7307BF03" w:rsidR="003A4343" w:rsidRPr="008803B6" w:rsidRDefault="007C63DC" w:rsidP="0007271A">
      <w:pPr>
        <w:widowControl w:val="0"/>
        <w:spacing w:line="240" w:lineRule="auto"/>
        <w:rPr>
          <w:lang w:val="en-GB"/>
        </w:rPr>
      </w:pPr>
      <w:r w:rsidRPr="008803B6">
        <w:rPr>
          <w:lang w:val="en-GB"/>
        </w:rPr>
        <w:t>The selected bids are those with the highest price in EUR/MWh for each individual product and shall be settled on the principle of “pay as bid.</w:t>
      </w:r>
    </w:p>
    <w:p w14:paraId="7D4E77DB" w14:textId="77777777" w:rsidR="007C63DC" w:rsidRPr="008803B6" w:rsidRDefault="007C63DC" w:rsidP="0007271A">
      <w:pPr>
        <w:widowControl w:val="0"/>
        <w:spacing w:line="240" w:lineRule="auto"/>
        <w:rPr>
          <w:lang w:val="en-GB"/>
        </w:rPr>
      </w:pPr>
    </w:p>
    <w:p w14:paraId="35539028" w14:textId="4B26A7E0" w:rsidR="001B0B89" w:rsidRPr="008803B6" w:rsidRDefault="007C63DC" w:rsidP="0007271A">
      <w:pPr>
        <w:pStyle w:val="Naslov3"/>
        <w:spacing w:before="0" w:line="240" w:lineRule="auto"/>
        <w:rPr>
          <w:color w:val="000000"/>
          <w:lang w:val="en-GB"/>
        </w:rPr>
      </w:pPr>
      <w:r w:rsidRPr="008803B6">
        <w:rPr>
          <w:lang w:val="en-GB"/>
        </w:rPr>
        <w:t>Conclusion of the Auction</w:t>
      </w:r>
    </w:p>
    <w:p w14:paraId="08329835" w14:textId="77777777" w:rsidR="0007271A" w:rsidRPr="008803B6" w:rsidRDefault="0007271A" w:rsidP="0007271A">
      <w:pPr>
        <w:widowControl w:val="0"/>
        <w:spacing w:line="240" w:lineRule="auto"/>
        <w:rPr>
          <w:color w:val="FF0000"/>
          <w:lang w:val="en-GB"/>
        </w:rPr>
      </w:pPr>
    </w:p>
    <w:p w14:paraId="39375B8C" w14:textId="280632F4" w:rsidR="001B0B89" w:rsidRPr="008803B6" w:rsidRDefault="007C63DC" w:rsidP="0007271A">
      <w:pPr>
        <w:pStyle w:val="Telobesedila"/>
        <w:suppressAutoHyphens/>
        <w:rPr>
          <w:rFonts w:ascii="Tahoma" w:hAnsi="Tahoma"/>
          <w:sz w:val="22"/>
          <w:lang w:val="en-GB"/>
        </w:rPr>
      </w:pPr>
      <w:r w:rsidRPr="008803B6">
        <w:rPr>
          <w:rFonts w:ascii="Tahoma" w:hAnsi="Tahoma"/>
          <w:sz w:val="22"/>
          <w:lang w:val="en-GB"/>
        </w:rPr>
        <w:t>Energetika Ljubljana shall notify the bidders of the official results by e-mail within one (1) hour after the conclusion of the auction. Based on the notification of selection and in accordance with point 5.1.2 of these Rules, the selected bidder shall conclude the Addendum to the Contract for the sale of electricity from the production of Energetika Ljubljana for the product for which it was selected.</w:t>
      </w:r>
    </w:p>
    <w:p w14:paraId="1CAD85DA" w14:textId="77777777" w:rsidR="007C63DC" w:rsidRPr="008803B6" w:rsidRDefault="007C63DC" w:rsidP="0007271A">
      <w:pPr>
        <w:pStyle w:val="Telobesedila"/>
        <w:suppressAutoHyphens/>
        <w:rPr>
          <w:rFonts w:ascii="Arial" w:hAnsi="Arial" w:cs="Arial"/>
          <w:color w:val="000000"/>
          <w:sz w:val="20"/>
          <w:lang w:val="en-GB"/>
        </w:rPr>
      </w:pPr>
    </w:p>
    <w:p w14:paraId="2C21B51B" w14:textId="488C9707" w:rsidR="001B0B89" w:rsidRPr="008803B6" w:rsidRDefault="007C63DC" w:rsidP="0007271A">
      <w:pPr>
        <w:pStyle w:val="Naslov3"/>
        <w:spacing w:before="0" w:line="240" w:lineRule="auto"/>
        <w:rPr>
          <w:color w:val="000000"/>
          <w:lang w:val="en-GB"/>
        </w:rPr>
      </w:pPr>
      <w:r w:rsidRPr="008803B6">
        <w:rPr>
          <w:lang w:val="en-GB"/>
        </w:rPr>
        <w:t>Publication of Results</w:t>
      </w:r>
    </w:p>
    <w:p w14:paraId="2760F12B" w14:textId="77777777" w:rsidR="00C03E59" w:rsidRPr="008803B6" w:rsidRDefault="00C03E59" w:rsidP="0007271A">
      <w:pPr>
        <w:widowControl w:val="0"/>
        <w:spacing w:line="240" w:lineRule="auto"/>
        <w:rPr>
          <w:color w:val="FF0000"/>
          <w:lang w:val="en-GB"/>
        </w:rPr>
      </w:pPr>
    </w:p>
    <w:p w14:paraId="038D8071" w14:textId="14207407" w:rsidR="001B0B89" w:rsidRPr="008803B6" w:rsidRDefault="00826C21" w:rsidP="0007271A">
      <w:pPr>
        <w:pStyle w:val="Telobesedila"/>
        <w:suppressAutoHyphens/>
        <w:rPr>
          <w:rFonts w:ascii="Tahoma" w:hAnsi="Tahoma"/>
          <w:sz w:val="22"/>
          <w:lang w:val="en-GB"/>
        </w:rPr>
      </w:pPr>
      <w:r w:rsidRPr="008803B6">
        <w:rPr>
          <w:rFonts w:ascii="Tahoma" w:hAnsi="Tahoma"/>
          <w:sz w:val="22"/>
          <w:lang w:val="en-GB"/>
        </w:rPr>
        <w:t xml:space="preserve">After the conclusion of the auction, Energetika Ljubljana shall publish the official results of the </w:t>
      </w:r>
      <w:r w:rsidRPr="008803B6">
        <w:rPr>
          <w:rFonts w:ascii="Tahoma" w:hAnsi="Tahoma"/>
          <w:sz w:val="22"/>
          <w:lang w:val="en-GB"/>
        </w:rPr>
        <w:lastRenderedPageBreak/>
        <w:t>auction on its website, namely anonymised bids and auction results for each produc</w:t>
      </w:r>
      <w:r w:rsidR="008803B6">
        <w:rPr>
          <w:rFonts w:ascii="Tahoma" w:hAnsi="Tahoma"/>
          <w:sz w:val="22"/>
          <w:lang w:val="en-GB"/>
        </w:rPr>
        <w:t>t.</w:t>
      </w:r>
    </w:p>
    <w:p w14:paraId="2FACE85D" w14:textId="77777777" w:rsidR="00826C21" w:rsidRPr="008803B6" w:rsidRDefault="00826C21" w:rsidP="0007271A">
      <w:pPr>
        <w:pStyle w:val="Telobesedila"/>
        <w:suppressAutoHyphens/>
        <w:rPr>
          <w:rFonts w:ascii="Arial" w:hAnsi="Arial" w:cs="Arial"/>
          <w:color w:val="000000"/>
          <w:sz w:val="20"/>
          <w:lang w:val="en-GB"/>
        </w:rPr>
      </w:pPr>
    </w:p>
    <w:p w14:paraId="1C4289F3" w14:textId="710ECED6" w:rsidR="001B0B89" w:rsidRPr="008803B6" w:rsidRDefault="00826C21" w:rsidP="0007271A">
      <w:pPr>
        <w:pStyle w:val="Naslov3"/>
        <w:spacing w:before="0" w:line="240" w:lineRule="auto"/>
        <w:rPr>
          <w:color w:val="000000"/>
          <w:lang w:val="en-GB"/>
        </w:rPr>
      </w:pPr>
      <w:r w:rsidRPr="008803B6">
        <w:rPr>
          <w:lang w:val="en-GB"/>
        </w:rPr>
        <w:t>Cancelation of Auction</w:t>
      </w:r>
    </w:p>
    <w:p w14:paraId="1775B943" w14:textId="77777777" w:rsidR="00C03E59" w:rsidRPr="008803B6" w:rsidRDefault="00C03E59" w:rsidP="0007271A">
      <w:pPr>
        <w:widowControl w:val="0"/>
        <w:spacing w:line="240" w:lineRule="auto"/>
        <w:rPr>
          <w:color w:val="FF0000"/>
          <w:lang w:val="en-GB"/>
        </w:rPr>
      </w:pPr>
    </w:p>
    <w:p w14:paraId="50918B2B" w14:textId="0FA4AF59" w:rsidR="001B0B89" w:rsidRPr="008803B6" w:rsidRDefault="00826C21" w:rsidP="0007271A">
      <w:pPr>
        <w:pStyle w:val="Telobesedila"/>
        <w:suppressAutoHyphens/>
        <w:contextualSpacing/>
        <w:rPr>
          <w:rFonts w:ascii="Tahoma" w:hAnsi="Tahoma"/>
          <w:sz w:val="22"/>
          <w:lang w:val="en-GB"/>
        </w:rPr>
      </w:pPr>
      <w:r w:rsidRPr="008803B6">
        <w:rPr>
          <w:rFonts w:ascii="Tahoma" w:hAnsi="Tahoma"/>
          <w:sz w:val="22"/>
          <w:lang w:val="en-GB"/>
        </w:rPr>
        <w:t>Energetika Ljubljana may cancel the auction in part or in whole at any stage. In the event that the auction is cancelled in part or in whole, Energetika Ljubljana shall not carry out the actions referred to in points 2.4.2 and 2.4.3 of these Rules for the cancelled part of the auction.</w:t>
      </w:r>
    </w:p>
    <w:p w14:paraId="1C239E41" w14:textId="77777777" w:rsidR="00826C21" w:rsidRPr="008803B6" w:rsidRDefault="00826C21" w:rsidP="0007271A">
      <w:pPr>
        <w:pStyle w:val="Telobesedila"/>
        <w:suppressAutoHyphens/>
        <w:contextualSpacing/>
        <w:rPr>
          <w:rFonts w:ascii="Arial" w:hAnsi="Arial" w:cs="Arial"/>
          <w:color w:val="000000"/>
          <w:sz w:val="20"/>
          <w:lang w:val="en-GB"/>
        </w:rPr>
      </w:pPr>
    </w:p>
    <w:p w14:paraId="2F74629B" w14:textId="77777777" w:rsidR="00C03E59" w:rsidRPr="008803B6" w:rsidRDefault="00C03E59" w:rsidP="0007271A">
      <w:pPr>
        <w:pStyle w:val="Telobesedila"/>
        <w:suppressAutoHyphens/>
        <w:contextualSpacing/>
        <w:rPr>
          <w:rFonts w:ascii="Arial" w:hAnsi="Arial" w:cs="Arial"/>
          <w:color w:val="000000"/>
          <w:sz w:val="20"/>
          <w:lang w:val="en-GB"/>
        </w:rPr>
      </w:pPr>
    </w:p>
    <w:p w14:paraId="7A94C7AF" w14:textId="4C8D2575" w:rsidR="001B0B89" w:rsidRPr="008803B6" w:rsidRDefault="00826C21" w:rsidP="0007271A">
      <w:pPr>
        <w:pStyle w:val="Naslov1"/>
        <w:keepNext w:val="0"/>
        <w:keepLines w:val="0"/>
        <w:widowControl w:val="0"/>
        <w:spacing w:before="0" w:line="240" w:lineRule="auto"/>
        <w:rPr>
          <w:lang w:val="en-GB"/>
        </w:rPr>
      </w:pPr>
      <w:r w:rsidRPr="008803B6">
        <w:rPr>
          <w:lang w:val="en-GB"/>
        </w:rPr>
        <w:t>Exclusion of Liability of the Auction Operator</w:t>
      </w:r>
    </w:p>
    <w:p w14:paraId="1E0EE2EB" w14:textId="77777777" w:rsidR="00C03E59" w:rsidRPr="008803B6" w:rsidRDefault="00C03E59" w:rsidP="0007271A">
      <w:pPr>
        <w:widowControl w:val="0"/>
        <w:spacing w:line="240" w:lineRule="auto"/>
        <w:rPr>
          <w:bCs/>
          <w:lang w:val="en-GB"/>
        </w:rPr>
      </w:pPr>
    </w:p>
    <w:p w14:paraId="3920A869" w14:textId="77777777" w:rsidR="00826C21" w:rsidRPr="008803B6" w:rsidRDefault="00826C21" w:rsidP="00826C21">
      <w:pPr>
        <w:widowControl w:val="0"/>
        <w:spacing w:line="240" w:lineRule="auto"/>
        <w:rPr>
          <w:bCs/>
          <w:lang w:val="en-GB"/>
        </w:rPr>
      </w:pPr>
      <w:r w:rsidRPr="008803B6">
        <w:rPr>
          <w:bCs/>
          <w:lang w:val="en-GB"/>
        </w:rPr>
        <w:t>Energetika Ljubljana and BSP shall not be liable for any damage, whether direct or indirect, arising from:</w:t>
      </w:r>
    </w:p>
    <w:p w14:paraId="34E9A567" w14:textId="77777777" w:rsidR="00826C21" w:rsidRPr="008803B6" w:rsidRDefault="00826C21" w:rsidP="00826C21">
      <w:pPr>
        <w:widowControl w:val="0"/>
        <w:spacing w:line="240" w:lineRule="auto"/>
        <w:rPr>
          <w:bCs/>
          <w:lang w:val="en-GB"/>
        </w:rPr>
      </w:pPr>
    </w:p>
    <w:p w14:paraId="2EB80F13" w14:textId="418600F5" w:rsidR="00826C21" w:rsidRPr="008803B6" w:rsidRDefault="00826C21" w:rsidP="00826C21">
      <w:pPr>
        <w:pStyle w:val="Odstavekseznama"/>
        <w:widowControl w:val="0"/>
        <w:numPr>
          <w:ilvl w:val="0"/>
          <w:numId w:val="42"/>
        </w:numPr>
        <w:spacing w:line="240" w:lineRule="auto"/>
        <w:rPr>
          <w:bCs/>
          <w:lang w:val="en-GB"/>
        </w:rPr>
      </w:pPr>
      <w:r w:rsidRPr="008803B6">
        <w:rPr>
          <w:bCs/>
          <w:lang w:val="en-GB"/>
        </w:rPr>
        <w:t>The bidder’s inability to participate in the auction or absence from the auction,</w:t>
      </w:r>
    </w:p>
    <w:p w14:paraId="1D6C0796" w14:textId="2664FED2" w:rsidR="00826C21" w:rsidRPr="008803B6" w:rsidRDefault="00826C21" w:rsidP="00826C21">
      <w:pPr>
        <w:pStyle w:val="Odstavekseznama"/>
        <w:widowControl w:val="0"/>
        <w:numPr>
          <w:ilvl w:val="0"/>
          <w:numId w:val="42"/>
        </w:numPr>
        <w:spacing w:line="240" w:lineRule="auto"/>
        <w:rPr>
          <w:bCs/>
          <w:lang w:val="en-GB"/>
        </w:rPr>
      </w:pPr>
      <w:r w:rsidRPr="008803B6">
        <w:rPr>
          <w:bCs/>
          <w:lang w:val="en-GB"/>
        </w:rPr>
        <w:t>Late receipt of a bid,</w:t>
      </w:r>
    </w:p>
    <w:p w14:paraId="45BE1828" w14:textId="44E9BE81" w:rsidR="00826C21" w:rsidRPr="008803B6" w:rsidRDefault="00826C21" w:rsidP="00826C21">
      <w:pPr>
        <w:pStyle w:val="Odstavekseznama"/>
        <w:widowControl w:val="0"/>
        <w:numPr>
          <w:ilvl w:val="0"/>
          <w:numId w:val="42"/>
        </w:numPr>
        <w:spacing w:line="240" w:lineRule="auto"/>
        <w:rPr>
          <w:bCs/>
          <w:lang w:val="en-GB"/>
        </w:rPr>
      </w:pPr>
      <w:r w:rsidRPr="008803B6">
        <w:rPr>
          <w:bCs/>
          <w:lang w:val="en-GB"/>
        </w:rPr>
        <w:t>Errors by the bidder in submitting bids,</w:t>
      </w:r>
    </w:p>
    <w:p w14:paraId="306979AF" w14:textId="2D7E17C9" w:rsidR="001B0B89" w:rsidRPr="008803B6" w:rsidRDefault="00826C21" w:rsidP="00826C21">
      <w:pPr>
        <w:pStyle w:val="Odstavekseznama"/>
        <w:widowControl w:val="0"/>
        <w:numPr>
          <w:ilvl w:val="0"/>
          <w:numId w:val="42"/>
        </w:numPr>
        <w:spacing w:line="240" w:lineRule="auto"/>
        <w:rPr>
          <w:bCs/>
          <w:lang w:val="en-GB"/>
        </w:rPr>
      </w:pPr>
      <w:r w:rsidRPr="008803B6">
        <w:rPr>
          <w:bCs/>
          <w:lang w:val="en-GB"/>
        </w:rPr>
        <w:t>Cancellation of the auction.</w:t>
      </w:r>
    </w:p>
    <w:p w14:paraId="42063684" w14:textId="77777777" w:rsidR="00E578FC" w:rsidRPr="008803B6" w:rsidRDefault="00E578FC" w:rsidP="0007271A">
      <w:pPr>
        <w:widowControl w:val="0"/>
        <w:spacing w:line="240" w:lineRule="auto"/>
        <w:rPr>
          <w:rFonts w:ascii="Arial" w:hAnsi="Arial" w:cs="Arial"/>
          <w:lang w:val="en-GB"/>
        </w:rPr>
      </w:pPr>
    </w:p>
    <w:p w14:paraId="596E0929" w14:textId="28BAB30D" w:rsidR="001B0B89" w:rsidRPr="008803B6" w:rsidRDefault="001504A0" w:rsidP="0007271A">
      <w:pPr>
        <w:pStyle w:val="Naslov1"/>
        <w:keepNext w:val="0"/>
        <w:keepLines w:val="0"/>
        <w:widowControl w:val="0"/>
        <w:spacing w:before="0" w:line="240" w:lineRule="auto"/>
        <w:rPr>
          <w:lang w:val="en-GB"/>
        </w:rPr>
      </w:pPr>
      <w:r w:rsidRPr="008803B6">
        <w:rPr>
          <w:lang w:val="en-GB"/>
        </w:rPr>
        <w:t>Disputes</w:t>
      </w:r>
    </w:p>
    <w:p w14:paraId="71458D01" w14:textId="77777777" w:rsidR="001B0B89" w:rsidRPr="008803B6" w:rsidRDefault="001B0B89" w:rsidP="0007271A">
      <w:pPr>
        <w:widowControl w:val="0"/>
        <w:suppressAutoHyphens/>
        <w:spacing w:line="240" w:lineRule="auto"/>
        <w:ind w:left="720"/>
        <w:rPr>
          <w:rFonts w:ascii="Arial" w:hAnsi="Arial" w:cs="Arial"/>
          <w:color w:val="000000"/>
          <w:lang w:val="en-GB"/>
        </w:rPr>
      </w:pPr>
    </w:p>
    <w:p w14:paraId="5D171CDF" w14:textId="49DFB05A" w:rsidR="001B0B89" w:rsidRPr="008803B6" w:rsidRDefault="001504A0" w:rsidP="0007271A">
      <w:pPr>
        <w:widowControl w:val="0"/>
        <w:spacing w:line="240" w:lineRule="auto"/>
        <w:rPr>
          <w:rFonts w:ascii="Arial" w:hAnsi="Arial" w:cs="Arial"/>
          <w:color w:val="000000"/>
          <w:lang w:val="en-GB"/>
        </w:rPr>
      </w:pPr>
      <w:r w:rsidRPr="008803B6">
        <w:rPr>
          <w:lang w:val="en-GB"/>
        </w:rPr>
        <w:t>In the event of a dispute, the Slovenian version of this document shall prevail for the interpretation of the provisions of these Rules.</w:t>
      </w:r>
      <w:r w:rsidR="001B0B89" w:rsidRPr="008803B6" w:rsidDel="005D0879">
        <w:rPr>
          <w:rFonts w:ascii="Arial" w:hAnsi="Arial" w:cs="Arial"/>
          <w:color w:val="000000"/>
          <w:lang w:val="en-GB"/>
        </w:rPr>
        <w:t xml:space="preserve"> </w:t>
      </w:r>
    </w:p>
    <w:p w14:paraId="2F50CD43" w14:textId="77777777" w:rsidR="00C03E59" w:rsidRPr="008803B6" w:rsidRDefault="00C03E59" w:rsidP="0007271A">
      <w:pPr>
        <w:widowControl w:val="0"/>
        <w:spacing w:line="240" w:lineRule="auto"/>
        <w:rPr>
          <w:rFonts w:ascii="Arial" w:hAnsi="Arial" w:cs="Arial"/>
          <w:color w:val="000000"/>
          <w:lang w:val="en-GB"/>
        </w:rPr>
      </w:pPr>
    </w:p>
    <w:p w14:paraId="65DC363C" w14:textId="61FF35B1" w:rsidR="001B0B89" w:rsidRPr="008803B6" w:rsidRDefault="001504A0" w:rsidP="0007271A">
      <w:pPr>
        <w:pStyle w:val="Naslov1"/>
        <w:keepNext w:val="0"/>
        <w:keepLines w:val="0"/>
        <w:widowControl w:val="0"/>
        <w:spacing w:before="0" w:line="240" w:lineRule="auto"/>
        <w:rPr>
          <w:lang w:val="en-GB"/>
        </w:rPr>
      </w:pPr>
      <w:r w:rsidRPr="008803B6">
        <w:rPr>
          <w:lang w:val="en-GB"/>
        </w:rPr>
        <w:t>Contractual Relationships</w:t>
      </w:r>
    </w:p>
    <w:p w14:paraId="4C197CE7" w14:textId="3ECA4D31" w:rsidR="001B0B89" w:rsidRPr="008803B6" w:rsidRDefault="001B0B89" w:rsidP="0007271A">
      <w:pPr>
        <w:widowControl w:val="0"/>
        <w:spacing w:line="240" w:lineRule="auto"/>
        <w:rPr>
          <w:rFonts w:ascii="Arial" w:hAnsi="Arial" w:cs="Arial"/>
          <w:lang w:val="en-GB"/>
        </w:rPr>
      </w:pPr>
    </w:p>
    <w:p w14:paraId="08294D04" w14:textId="71641988" w:rsidR="00C03E59" w:rsidRPr="008803B6" w:rsidRDefault="001504A0" w:rsidP="00C03E59">
      <w:pPr>
        <w:pStyle w:val="Naslov3"/>
        <w:spacing w:before="0" w:line="240" w:lineRule="auto"/>
        <w:rPr>
          <w:color w:val="000000"/>
          <w:lang w:val="en-GB"/>
        </w:rPr>
      </w:pPr>
      <w:r w:rsidRPr="008803B6">
        <w:rPr>
          <w:lang w:val="en-GB"/>
        </w:rPr>
        <w:t>Signature of the Contract and Addendum to the Contract</w:t>
      </w:r>
    </w:p>
    <w:p w14:paraId="720014C2" w14:textId="173646A0" w:rsidR="00C03E59" w:rsidRPr="008803B6" w:rsidRDefault="00C03E59" w:rsidP="0007271A">
      <w:pPr>
        <w:widowControl w:val="0"/>
        <w:spacing w:line="240" w:lineRule="auto"/>
        <w:rPr>
          <w:rFonts w:ascii="Arial" w:hAnsi="Arial" w:cs="Arial"/>
          <w:lang w:val="en-GB"/>
        </w:rPr>
      </w:pPr>
    </w:p>
    <w:p w14:paraId="71177877" w14:textId="77777777" w:rsidR="001504A0" w:rsidRPr="008803B6" w:rsidRDefault="001504A0" w:rsidP="001504A0">
      <w:pPr>
        <w:widowControl w:val="0"/>
        <w:spacing w:line="240" w:lineRule="auto"/>
        <w:rPr>
          <w:lang w:val="en-GB"/>
        </w:rPr>
      </w:pPr>
      <w:r w:rsidRPr="008803B6">
        <w:rPr>
          <w:lang w:val="en-GB"/>
        </w:rPr>
        <w:t>Energetika Ljubljana shall, within three (3) working days after the successful conclusion of the auction, sign the Contract (Annex 4) with the selected bidder and prepare the Addendum to the Contract (Annex 5) for the sale of electricity from the production of Energetika Ljubljana, and shall forward it to the selected bidder for signature. If the selected bidder fails to return the signed Addendum to the Contract and the instrument of performance bond within ten (10) working days or at least one (1) working day before the delivery date specified in the Addendum to the Contract for the sale of electricity from the production of Energetika Ljubljana, the bidder shall be liable for all damages that may be incurred by Energetika Ljubljana due to replacement sales (costs of a new procedure, price difference, etc.).</w:t>
      </w:r>
    </w:p>
    <w:p w14:paraId="2C755276" w14:textId="77777777" w:rsidR="001504A0" w:rsidRPr="008803B6" w:rsidRDefault="001504A0" w:rsidP="001504A0">
      <w:pPr>
        <w:widowControl w:val="0"/>
        <w:spacing w:line="240" w:lineRule="auto"/>
        <w:rPr>
          <w:lang w:val="en-GB"/>
        </w:rPr>
      </w:pPr>
    </w:p>
    <w:p w14:paraId="2BE93BA1" w14:textId="77777777" w:rsidR="001504A0" w:rsidRPr="008803B6" w:rsidRDefault="001504A0" w:rsidP="001504A0">
      <w:pPr>
        <w:widowControl w:val="0"/>
        <w:spacing w:line="240" w:lineRule="auto"/>
        <w:rPr>
          <w:lang w:val="en-GB"/>
        </w:rPr>
      </w:pPr>
      <w:r w:rsidRPr="008803B6">
        <w:rPr>
          <w:lang w:val="en-GB"/>
        </w:rPr>
        <w:t>The selected bidder must, no later than twenty (20) days from the date of conclusion of the Addendum to the Contract for the sale of electricity from the production of Energetika Ljubljana, provide an irrevocable, unconditional, and on first demand payable bank guarantee for timely payment (Annex 3) in the amount of 10% of the value of the Addendum to the Contract excluding VAT.</w:t>
      </w:r>
    </w:p>
    <w:p w14:paraId="2DA16342" w14:textId="77777777" w:rsidR="001504A0" w:rsidRPr="008803B6" w:rsidRDefault="001504A0" w:rsidP="001504A0">
      <w:pPr>
        <w:widowControl w:val="0"/>
        <w:spacing w:line="240" w:lineRule="auto"/>
        <w:rPr>
          <w:lang w:val="en-GB"/>
        </w:rPr>
      </w:pPr>
    </w:p>
    <w:p w14:paraId="2369B7AA" w14:textId="77777777" w:rsidR="001504A0" w:rsidRPr="008803B6" w:rsidRDefault="001504A0" w:rsidP="001504A0">
      <w:pPr>
        <w:widowControl w:val="0"/>
        <w:spacing w:line="240" w:lineRule="auto"/>
        <w:rPr>
          <w:lang w:val="en-GB"/>
        </w:rPr>
      </w:pPr>
      <w:r w:rsidRPr="008803B6">
        <w:rPr>
          <w:lang w:val="en-GB"/>
        </w:rPr>
        <w:t>The provision of financial security for timely payment is a condition for the validity of the contract.</w:t>
      </w:r>
    </w:p>
    <w:p w14:paraId="29B7C2AF" w14:textId="77777777" w:rsidR="001504A0" w:rsidRPr="008803B6" w:rsidRDefault="001504A0" w:rsidP="001504A0">
      <w:pPr>
        <w:widowControl w:val="0"/>
        <w:spacing w:line="240" w:lineRule="auto"/>
        <w:rPr>
          <w:lang w:val="en-GB"/>
        </w:rPr>
      </w:pPr>
      <w:r w:rsidRPr="008803B6">
        <w:rPr>
          <w:lang w:val="en-GB"/>
        </w:rPr>
        <w:t>The minimum validity period of the bank guarantee shall be at least 60 days after the end of the period for which the bidder has been selected.</w:t>
      </w:r>
    </w:p>
    <w:p w14:paraId="09B489D2" w14:textId="77777777" w:rsidR="001504A0" w:rsidRPr="008803B6" w:rsidRDefault="001504A0" w:rsidP="001504A0">
      <w:pPr>
        <w:widowControl w:val="0"/>
        <w:spacing w:line="240" w:lineRule="auto"/>
        <w:rPr>
          <w:lang w:val="en-GB"/>
        </w:rPr>
      </w:pPr>
    </w:p>
    <w:p w14:paraId="559B9FB8" w14:textId="6E17F363" w:rsidR="007F66C3" w:rsidRPr="008803B6" w:rsidRDefault="001504A0" w:rsidP="001504A0">
      <w:pPr>
        <w:widowControl w:val="0"/>
        <w:spacing w:line="240" w:lineRule="auto"/>
        <w:rPr>
          <w:lang w:val="en-GB"/>
        </w:rPr>
      </w:pPr>
      <w:r w:rsidRPr="008803B6">
        <w:rPr>
          <w:lang w:val="en-GB"/>
        </w:rPr>
        <w:t>The selected bidder may provide financial security jointly or separately for each product purchased. The content of the bank guarantee must be identical to the content in Annex 3 and issued by a first-class bank with its registered office in the Republic of Slovenia.</w:t>
      </w:r>
    </w:p>
    <w:p w14:paraId="2089A931" w14:textId="5C2C89AD" w:rsidR="00C10F01" w:rsidRPr="008803B6" w:rsidRDefault="00C10F01" w:rsidP="0007271A">
      <w:pPr>
        <w:widowControl w:val="0"/>
        <w:spacing w:line="240" w:lineRule="auto"/>
        <w:rPr>
          <w:lang w:val="en-GB"/>
        </w:rPr>
      </w:pPr>
    </w:p>
    <w:p w14:paraId="33AA99A0" w14:textId="77777777" w:rsidR="00C10F01" w:rsidRPr="008803B6" w:rsidRDefault="00C10F01" w:rsidP="0007271A">
      <w:pPr>
        <w:widowControl w:val="0"/>
        <w:spacing w:line="240" w:lineRule="auto"/>
        <w:rPr>
          <w:lang w:val="en-GB"/>
        </w:rPr>
      </w:pPr>
    </w:p>
    <w:p w14:paraId="3895FA09" w14:textId="77777777" w:rsidR="007F66C3" w:rsidRPr="008803B6" w:rsidRDefault="007F66C3" w:rsidP="0007271A">
      <w:pPr>
        <w:widowControl w:val="0"/>
        <w:spacing w:line="240" w:lineRule="auto"/>
        <w:rPr>
          <w:lang w:val="en-GB"/>
        </w:rPr>
      </w:pPr>
    </w:p>
    <w:p w14:paraId="27D79312" w14:textId="4C52D8C6" w:rsidR="001B0B89" w:rsidRPr="008803B6" w:rsidRDefault="001504A0" w:rsidP="0007271A">
      <w:pPr>
        <w:pStyle w:val="Naslov1"/>
        <w:keepNext w:val="0"/>
        <w:keepLines w:val="0"/>
        <w:widowControl w:val="0"/>
        <w:suppressAutoHyphens/>
        <w:spacing w:before="0" w:line="240" w:lineRule="auto"/>
        <w:ind w:left="720" w:hanging="431"/>
        <w:rPr>
          <w:rFonts w:ascii="Arial" w:hAnsi="Arial" w:cs="Arial"/>
          <w:color w:val="000000"/>
          <w:szCs w:val="24"/>
          <w:lang w:val="en-GB"/>
        </w:rPr>
      </w:pPr>
      <w:r w:rsidRPr="008803B6">
        <w:rPr>
          <w:rFonts w:ascii="Arial" w:hAnsi="Arial" w:cs="Arial"/>
          <w:color w:val="000000"/>
          <w:szCs w:val="24"/>
          <w:lang w:val="en-GB"/>
        </w:rPr>
        <w:t>Validity of the Auction Rules</w:t>
      </w:r>
    </w:p>
    <w:p w14:paraId="0674108A" w14:textId="77777777" w:rsidR="001504A0" w:rsidRPr="008803B6" w:rsidRDefault="001504A0" w:rsidP="001504A0">
      <w:pPr>
        <w:rPr>
          <w:lang w:val="en-GB"/>
        </w:rPr>
      </w:pPr>
    </w:p>
    <w:p w14:paraId="5B4CE22B" w14:textId="101FA6A7" w:rsidR="001B0B89" w:rsidRPr="008803B6" w:rsidRDefault="001504A0" w:rsidP="0007271A">
      <w:pPr>
        <w:widowControl w:val="0"/>
        <w:spacing w:line="240" w:lineRule="auto"/>
        <w:rPr>
          <w:rFonts w:ascii="Arial" w:hAnsi="Arial" w:cs="Arial"/>
          <w:b/>
          <w:color w:val="000000"/>
          <w:lang w:val="en-GB"/>
        </w:rPr>
      </w:pPr>
      <w:r w:rsidRPr="008803B6">
        <w:rPr>
          <w:lang w:val="en-GB"/>
        </w:rPr>
        <w:t>The Auction Rules shall enter into force on 31 August 2025 and shall remain in effect until revoked.</w:t>
      </w:r>
    </w:p>
    <w:p w14:paraId="3C201CE3" w14:textId="2F8D6D41" w:rsidR="001B0B89" w:rsidRPr="008803B6" w:rsidRDefault="001B0B89" w:rsidP="0007271A">
      <w:pPr>
        <w:widowControl w:val="0"/>
        <w:spacing w:line="240" w:lineRule="auto"/>
        <w:rPr>
          <w:lang w:val="en-GB"/>
        </w:rPr>
      </w:pPr>
      <w:r w:rsidRPr="008803B6">
        <w:rPr>
          <w:rFonts w:ascii="Arial" w:hAnsi="Arial" w:cs="Arial"/>
          <w:b/>
          <w:color w:val="000000"/>
          <w:lang w:val="en-GB"/>
        </w:rPr>
        <w:br w:type="page"/>
      </w:r>
    </w:p>
    <w:p w14:paraId="7E24BF15" w14:textId="46B2822D" w:rsidR="001B0B89" w:rsidRPr="008803B6" w:rsidRDefault="00500E3C" w:rsidP="00500E3C">
      <w:pPr>
        <w:pStyle w:val="Naslov"/>
        <w:widowControl w:val="0"/>
        <w:spacing w:after="0"/>
        <w:jc w:val="left"/>
        <w:rPr>
          <w:rFonts w:ascii="Arial" w:hAnsi="Arial" w:cs="Arial"/>
          <w:color w:val="000000"/>
          <w:sz w:val="20"/>
          <w:lang w:val="en-GB"/>
        </w:rPr>
      </w:pPr>
      <w:r w:rsidRPr="008803B6">
        <w:rPr>
          <w:rFonts w:ascii="Tahoma" w:eastAsia="Times New Roman" w:hAnsi="Tahoma" w:cs="Times New Roman"/>
          <w:b/>
          <w:bCs/>
          <w:color w:val="000000"/>
          <w:spacing w:val="0"/>
          <w:kern w:val="0"/>
          <w:sz w:val="22"/>
          <w:szCs w:val="20"/>
          <w:lang w:val="en-GB"/>
        </w:rPr>
        <w:lastRenderedPageBreak/>
        <w:t>Annex 1: Application for the Auction for the Sale of Electricity from the Production of Energetika Ljubljana</w:t>
      </w:r>
    </w:p>
    <w:p w14:paraId="62C37426" w14:textId="77777777" w:rsidR="001B0B89" w:rsidRPr="008803B6" w:rsidRDefault="001B0B89" w:rsidP="0007271A">
      <w:pPr>
        <w:widowControl w:val="0"/>
        <w:spacing w:line="240" w:lineRule="auto"/>
        <w:jc w:val="center"/>
        <w:rPr>
          <w:rFonts w:ascii="Arial" w:hAnsi="Arial" w:cs="Arial"/>
          <w:color w:val="000000"/>
          <w:lang w:val="en-GB"/>
        </w:rPr>
      </w:pPr>
    </w:p>
    <w:p w14:paraId="1963F32A" w14:textId="55B87BC8" w:rsidR="001B0B89" w:rsidRPr="008803B6" w:rsidRDefault="00500E3C" w:rsidP="0007271A">
      <w:pPr>
        <w:widowControl w:val="0"/>
        <w:spacing w:line="240" w:lineRule="auto"/>
        <w:rPr>
          <w:lang w:val="en-GB"/>
        </w:rPr>
      </w:pPr>
      <w:r w:rsidRPr="008803B6">
        <w:rPr>
          <w:lang w:val="en-GB"/>
        </w:rPr>
        <w:t>APPLICATION FOR THE AUCTION FOR THE SALE OF ELECTRICITY FROM THE PRODUCTION OF ENERGETIKA LJUBLJANA</w:t>
      </w:r>
    </w:p>
    <w:p w14:paraId="1E364C22" w14:textId="77777777" w:rsidR="00500E3C" w:rsidRPr="008803B6" w:rsidRDefault="00500E3C" w:rsidP="0007271A">
      <w:pPr>
        <w:widowControl w:val="0"/>
        <w:spacing w:line="240" w:lineRule="auto"/>
        <w:rPr>
          <w:lang w:val="en-GB"/>
        </w:rPr>
      </w:pPr>
    </w:p>
    <w:p w14:paraId="490E95B2" w14:textId="3E7CEE9D" w:rsidR="001B0B89" w:rsidRPr="008803B6" w:rsidRDefault="00500E3C" w:rsidP="0007271A">
      <w:pPr>
        <w:widowControl w:val="0"/>
        <w:spacing w:line="240" w:lineRule="auto"/>
        <w:rPr>
          <w:lang w:val="en-GB"/>
        </w:rPr>
      </w:pPr>
      <w:r w:rsidRPr="008803B6">
        <w:rPr>
          <w:lang w:val="en-GB"/>
        </w:rPr>
        <w:t xml:space="preserve">By submitting this application, the </w:t>
      </w:r>
      <w:r w:rsidR="00C75B77" w:rsidRPr="008803B6">
        <w:rPr>
          <w:lang w:val="en-GB"/>
        </w:rPr>
        <w:t xml:space="preserve">auction participant </w:t>
      </w:r>
      <w:r w:rsidRPr="008803B6">
        <w:rPr>
          <w:lang w:val="en-GB"/>
        </w:rPr>
        <w:t>applies to participate in the auctions for the sale of electricity from the production of Energetika Ljubljana, organised by Energetika Ljubljana.</w:t>
      </w:r>
    </w:p>
    <w:p w14:paraId="1F6931F6" w14:textId="77777777" w:rsidR="00500E3C" w:rsidRPr="008803B6" w:rsidRDefault="00500E3C" w:rsidP="0007271A">
      <w:pPr>
        <w:widowControl w:val="0"/>
        <w:spacing w:line="240" w:lineRule="auto"/>
        <w:rPr>
          <w:lang w:val="en-GB"/>
        </w:rPr>
      </w:pPr>
    </w:p>
    <w:p w14:paraId="1F612DBB" w14:textId="5F9C4759" w:rsidR="001B0B89" w:rsidRPr="008803B6" w:rsidRDefault="00500E3C" w:rsidP="0007271A">
      <w:pPr>
        <w:widowControl w:val="0"/>
        <w:spacing w:line="240" w:lineRule="auto"/>
        <w:rPr>
          <w:b/>
          <w:bCs/>
          <w:lang w:val="en-GB"/>
        </w:rPr>
      </w:pPr>
      <w:r w:rsidRPr="008803B6">
        <w:rPr>
          <w:b/>
          <w:bCs/>
          <w:lang w:val="en-GB"/>
        </w:rPr>
        <w:t>BASIC INFORMATION ON THE INTERESTED LEGAL ENTITY</w:t>
      </w:r>
    </w:p>
    <w:p w14:paraId="4503140F" w14:textId="77777777" w:rsidR="00500E3C" w:rsidRPr="008803B6" w:rsidRDefault="00500E3C" w:rsidP="0007271A">
      <w:pPr>
        <w:widowControl w:val="0"/>
        <w:spacing w:line="240" w:lineRule="auto"/>
        <w:rPr>
          <w:rFonts w:ascii="Arial" w:hAnsi="Arial" w:cs="Arial"/>
          <w:b/>
          <w:color w:val="000000"/>
          <w:lang w:val="en-GB"/>
        </w:rPr>
      </w:pPr>
    </w:p>
    <w:tbl>
      <w:tblPr>
        <w:tblW w:w="9639"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828"/>
        <w:gridCol w:w="5811"/>
      </w:tblGrid>
      <w:tr w:rsidR="001B0B89" w:rsidRPr="008803B6" w14:paraId="71D589A4" w14:textId="77777777" w:rsidTr="001B0B89">
        <w:trPr>
          <w:trHeight w:val="413"/>
        </w:trPr>
        <w:tc>
          <w:tcPr>
            <w:tcW w:w="3828" w:type="dxa"/>
            <w:vAlign w:val="center"/>
          </w:tcPr>
          <w:p w14:paraId="6E2421FE" w14:textId="0F7B108C" w:rsidR="001B0B89" w:rsidRPr="008803B6" w:rsidRDefault="00D156B9" w:rsidP="0007271A">
            <w:pPr>
              <w:widowControl w:val="0"/>
              <w:spacing w:line="240" w:lineRule="auto"/>
              <w:rPr>
                <w:lang w:val="en-GB"/>
              </w:rPr>
            </w:pPr>
            <w:r w:rsidRPr="008803B6">
              <w:rPr>
                <w:lang w:val="en-GB"/>
              </w:rPr>
              <w:t>Full Name</w:t>
            </w:r>
            <w:r w:rsidR="001B0B89" w:rsidRPr="008803B6">
              <w:rPr>
                <w:lang w:val="en-GB"/>
              </w:rPr>
              <w:t xml:space="preserve"> </w:t>
            </w:r>
          </w:p>
        </w:tc>
        <w:tc>
          <w:tcPr>
            <w:tcW w:w="5811" w:type="dxa"/>
            <w:vAlign w:val="center"/>
          </w:tcPr>
          <w:p w14:paraId="7B38FCEA" w14:textId="77777777" w:rsidR="001B0B89" w:rsidRPr="008803B6" w:rsidRDefault="001B0B89" w:rsidP="0007271A">
            <w:pPr>
              <w:widowControl w:val="0"/>
              <w:spacing w:line="240" w:lineRule="auto"/>
              <w:rPr>
                <w:lang w:val="en-GB"/>
              </w:rPr>
            </w:pPr>
          </w:p>
          <w:p w14:paraId="544B8FB9" w14:textId="77777777" w:rsidR="001B0B89" w:rsidRPr="008803B6" w:rsidRDefault="001B0B89" w:rsidP="0007271A">
            <w:pPr>
              <w:widowControl w:val="0"/>
              <w:spacing w:line="240" w:lineRule="auto"/>
              <w:rPr>
                <w:lang w:val="en-GB"/>
              </w:rPr>
            </w:pPr>
          </w:p>
        </w:tc>
      </w:tr>
      <w:tr w:rsidR="001B0B89" w:rsidRPr="008803B6" w14:paraId="7ACAC7FC" w14:textId="77777777" w:rsidTr="001B0B89">
        <w:trPr>
          <w:trHeight w:val="567"/>
        </w:trPr>
        <w:tc>
          <w:tcPr>
            <w:tcW w:w="3828" w:type="dxa"/>
            <w:vAlign w:val="center"/>
          </w:tcPr>
          <w:p w14:paraId="280E45D3" w14:textId="6FAB2E16" w:rsidR="001B0B89" w:rsidRPr="008803B6" w:rsidRDefault="00D156B9" w:rsidP="0007271A">
            <w:pPr>
              <w:widowControl w:val="0"/>
              <w:spacing w:line="240" w:lineRule="auto"/>
              <w:rPr>
                <w:lang w:val="en-GB"/>
              </w:rPr>
            </w:pPr>
            <w:r w:rsidRPr="008803B6">
              <w:rPr>
                <w:lang w:val="en-GB"/>
              </w:rPr>
              <w:t>Address</w:t>
            </w:r>
          </w:p>
        </w:tc>
        <w:tc>
          <w:tcPr>
            <w:tcW w:w="5811" w:type="dxa"/>
            <w:vAlign w:val="center"/>
          </w:tcPr>
          <w:p w14:paraId="46998333" w14:textId="77777777" w:rsidR="001B0B89" w:rsidRPr="008803B6" w:rsidRDefault="001B0B89" w:rsidP="0007271A">
            <w:pPr>
              <w:widowControl w:val="0"/>
              <w:spacing w:line="240" w:lineRule="auto"/>
              <w:rPr>
                <w:lang w:val="en-GB"/>
              </w:rPr>
            </w:pPr>
          </w:p>
          <w:p w14:paraId="0A4B0350" w14:textId="77777777" w:rsidR="001B0B89" w:rsidRPr="008803B6" w:rsidRDefault="001B0B89" w:rsidP="0007271A">
            <w:pPr>
              <w:widowControl w:val="0"/>
              <w:spacing w:line="240" w:lineRule="auto"/>
              <w:rPr>
                <w:lang w:val="en-GB"/>
              </w:rPr>
            </w:pPr>
          </w:p>
        </w:tc>
      </w:tr>
      <w:tr w:rsidR="001B0B89" w:rsidRPr="008803B6" w14:paraId="442EC893" w14:textId="77777777" w:rsidTr="001B0B89">
        <w:trPr>
          <w:trHeight w:val="567"/>
        </w:trPr>
        <w:tc>
          <w:tcPr>
            <w:tcW w:w="3828" w:type="dxa"/>
            <w:vAlign w:val="center"/>
          </w:tcPr>
          <w:p w14:paraId="50670A07" w14:textId="7B34C630" w:rsidR="001B0B89" w:rsidRPr="008803B6" w:rsidRDefault="00D156B9" w:rsidP="0007271A">
            <w:pPr>
              <w:widowControl w:val="0"/>
              <w:spacing w:line="240" w:lineRule="auto"/>
              <w:rPr>
                <w:lang w:val="en-GB"/>
              </w:rPr>
            </w:pPr>
            <w:r w:rsidRPr="008803B6">
              <w:rPr>
                <w:lang w:val="en-GB"/>
              </w:rPr>
              <w:t>City/Postal Code</w:t>
            </w:r>
          </w:p>
        </w:tc>
        <w:tc>
          <w:tcPr>
            <w:tcW w:w="5811" w:type="dxa"/>
            <w:vAlign w:val="center"/>
          </w:tcPr>
          <w:p w14:paraId="1BF89592" w14:textId="77777777" w:rsidR="001B0B89" w:rsidRPr="008803B6" w:rsidRDefault="001B0B89" w:rsidP="0007271A">
            <w:pPr>
              <w:widowControl w:val="0"/>
              <w:spacing w:line="240" w:lineRule="auto"/>
              <w:rPr>
                <w:lang w:val="en-GB"/>
              </w:rPr>
            </w:pPr>
          </w:p>
          <w:p w14:paraId="2A8ED284" w14:textId="77777777" w:rsidR="001B0B89" w:rsidRPr="008803B6" w:rsidRDefault="001B0B89" w:rsidP="0007271A">
            <w:pPr>
              <w:widowControl w:val="0"/>
              <w:spacing w:line="240" w:lineRule="auto"/>
              <w:rPr>
                <w:lang w:val="en-GB"/>
              </w:rPr>
            </w:pPr>
          </w:p>
        </w:tc>
      </w:tr>
      <w:tr w:rsidR="001B0B89" w:rsidRPr="008803B6" w14:paraId="67161526" w14:textId="77777777" w:rsidTr="001B0B89">
        <w:trPr>
          <w:trHeight w:val="567"/>
        </w:trPr>
        <w:tc>
          <w:tcPr>
            <w:tcW w:w="3828" w:type="dxa"/>
            <w:vAlign w:val="center"/>
          </w:tcPr>
          <w:p w14:paraId="51D19933" w14:textId="35E18E18" w:rsidR="001B0B89" w:rsidRPr="008803B6" w:rsidRDefault="00D156B9" w:rsidP="0007271A">
            <w:pPr>
              <w:widowControl w:val="0"/>
              <w:spacing w:line="240" w:lineRule="auto"/>
              <w:rPr>
                <w:lang w:val="en-GB"/>
              </w:rPr>
            </w:pPr>
            <w:r w:rsidRPr="008803B6">
              <w:rPr>
                <w:lang w:val="en-GB"/>
              </w:rPr>
              <w:t>Country</w:t>
            </w:r>
          </w:p>
        </w:tc>
        <w:tc>
          <w:tcPr>
            <w:tcW w:w="5811" w:type="dxa"/>
            <w:vAlign w:val="center"/>
          </w:tcPr>
          <w:p w14:paraId="70EF25A5" w14:textId="77777777" w:rsidR="001B0B89" w:rsidRPr="008803B6" w:rsidRDefault="001B0B89" w:rsidP="0007271A">
            <w:pPr>
              <w:widowControl w:val="0"/>
              <w:spacing w:line="240" w:lineRule="auto"/>
              <w:rPr>
                <w:lang w:val="en-GB"/>
              </w:rPr>
            </w:pPr>
          </w:p>
          <w:p w14:paraId="21842F44" w14:textId="77777777" w:rsidR="001B0B89" w:rsidRPr="008803B6" w:rsidRDefault="001B0B89" w:rsidP="0007271A">
            <w:pPr>
              <w:widowControl w:val="0"/>
              <w:spacing w:line="240" w:lineRule="auto"/>
              <w:rPr>
                <w:lang w:val="en-GB"/>
              </w:rPr>
            </w:pPr>
          </w:p>
        </w:tc>
      </w:tr>
      <w:tr w:rsidR="001B0B89" w:rsidRPr="008803B6" w14:paraId="47C720DA" w14:textId="77777777" w:rsidTr="001B0B89">
        <w:trPr>
          <w:trHeight w:val="567"/>
        </w:trPr>
        <w:tc>
          <w:tcPr>
            <w:tcW w:w="3828" w:type="dxa"/>
            <w:vAlign w:val="center"/>
          </w:tcPr>
          <w:p w14:paraId="55363DA7" w14:textId="691177E0" w:rsidR="001B0B89" w:rsidRPr="008803B6" w:rsidRDefault="00D156B9" w:rsidP="0007271A">
            <w:pPr>
              <w:widowControl w:val="0"/>
              <w:spacing w:line="240" w:lineRule="auto"/>
              <w:rPr>
                <w:lang w:val="en-GB"/>
              </w:rPr>
            </w:pPr>
            <w:r w:rsidRPr="008803B6">
              <w:rPr>
                <w:lang w:val="en-GB"/>
              </w:rPr>
              <w:t>Telephone:</w:t>
            </w:r>
          </w:p>
        </w:tc>
        <w:tc>
          <w:tcPr>
            <w:tcW w:w="5811" w:type="dxa"/>
            <w:vAlign w:val="center"/>
          </w:tcPr>
          <w:p w14:paraId="1CE80A42" w14:textId="77777777" w:rsidR="001B0B89" w:rsidRPr="008803B6" w:rsidRDefault="001B0B89" w:rsidP="0007271A">
            <w:pPr>
              <w:widowControl w:val="0"/>
              <w:spacing w:line="240" w:lineRule="auto"/>
              <w:rPr>
                <w:lang w:val="en-GB"/>
              </w:rPr>
            </w:pPr>
          </w:p>
          <w:p w14:paraId="0CDE509C" w14:textId="77777777" w:rsidR="001B0B89" w:rsidRPr="008803B6" w:rsidRDefault="001B0B89" w:rsidP="0007271A">
            <w:pPr>
              <w:widowControl w:val="0"/>
              <w:spacing w:line="240" w:lineRule="auto"/>
              <w:rPr>
                <w:lang w:val="en-GB"/>
              </w:rPr>
            </w:pPr>
          </w:p>
        </w:tc>
      </w:tr>
      <w:tr w:rsidR="001B0B89" w:rsidRPr="008803B6" w14:paraId="5D8F177C" w14:textId="77777777" w:rsidTr="001B0B89">
        <w:trPr>
          <w:trHeight w:val="567"/>
        </w:trPr>
        <w:tc>
          <w:tcPr>
            <w:tcW w:w="3828" w:type="dxa"/>
            <w:vAlign w:val="center"/>
          </w:tcPr>
          <w:p w14:paraId="3D441D2B" w14:textId="4BF0CC72" w:rsidR="001B0B89" w:rsidRPr="008803B6" w:rsidRDefault="00D156B9" w:rsidP="0007271A">
            <w:pPr>
              <w:widowControl w:val="0"/>
              <w:spacing w:line="240" w:lineRule="auto"/>
              <w:rPr>
                <w:lang w:val="en-GB"/>
              </w:rPr>
            </w:pPr>
            <w:r w:rsidRPr="008803B6">
              <w:rPr>
                <w:lang w:val="en-GB"/>
              </w:rPr>
              <w:t>E-Mail for Notifications:</w:t>
            </w:r>
          </w:p>
        </w:tc>
        <w:tc>
          <w:tcPr>
            <w:tcW w:w="5811" w:type="dxa"/>
            <w:vAlign w:val="center"/>
          </w:tcPr>
          <w:p w14:paraId="791FC984" w14:textId="77777777" w:rsidR="001B0B89" w:rsidRPr="008803B6" w:rsidRDefault="001B0B89" w:rsidP="0007271A">
            <w:pPr>
              <w:widowControl w:val="0"/>
              <w:spacing w:line="240" w:lineRule="auto"/>
              <w:rPr>
                <w:lang w:val="en-GB"/>
              </w:rPr>
            </w:pPr>
          </w:p>
          <w:p w14:paraId="5382D76B" w14:textId="77777777" w:rsidR="001B0B89" w:rsidRPr="008803B6" w:rsidRDefault="001B0B89" w:rsidP="0007271A">
            <w:pPr>
              <w:widowControl w:val="0"/>
              <w:spacing w:line="240" w:lineRule="auto"/>
              <w:rPr>
                <w:lang w:val="en-GB"/>
              </w:rPr>
            </w:pPr>
          </w:p>
        </w:tc>
      </w:tr>
      <w:tr w:rsidR="001B0B89" w:rsidRPr="008803B6" w14:paraId="14071139" w14:textId="77777777" w:rsidTr="001B0B89">
        <w:trPr>
          <w:trHeight w:val="567"/>
        </w:trPr>
        <w:tc>
          <w:tcPr>
            <w:tcW w:w="3828" w:type="dxa"/>
            <w:vAlign w:val="center"/>
          </w:tcPr>
          <w:p w14:paraId="5584D44D" w14:textId="130FD611" w:rsidR="001B0B89" w:rsidRPr="008803B6" w:rsidRDefault="00D156B9" w:rsidP="0007271A">
            <w:pPr>
              <w:widowControl w:val="0"/>
              <w:spacing w:line="240" w:lineRule="auto"/>
              <w:rPr>
                <w:lang w:val="en-GB"/>
              </w:rPr>
            </w:pPr>
            <w:r w:rsidRPr="008803B6">
              <w:rPr>
                <w:lang w:val="en-GB"/>
              </w:rPr>
              <w:t>Tax number:</w:t>
            </w:r>
            <w:r w:rsidR="001B0B89" w:rsidRPr="008803B6">
              <w:rPr>
                <w:lang w:val="en-GB"/>
              </w:rPr>
              <w:t xml:space="preserve"> </w:t>
            </w:r>
          </w:p>
        </w:tc>
        <w:tc>
          <w:tcPr>
            <w:tcW w:w="5811" w:type="dxa"/>
            <w:vAlign w:val="center"/>
          </w:tcPr>
          <w:p w14:paraId="63D16929" w14:textId="77777777" w:rsidR="001B0B89" w:rsidRPr="008803B6" w:rsidRDefault="001B0B89" w:rsidP="0007271A">
            <w:pPr>
              <w:widowControl w:val="0"/>
              <w:spacing w:line="240" w:lineRule="auto"/>
              <w:rPr>
                <w:lang w:val="en-GB"/>
              </w:rPr>
            </w:pPr>
          </w:p>
          <w:p w14:paraId="73BC25E7" w14:textId="77777777" w:rsidR="001B0B89" w:rsidRPr="008803B6" w:rsidRDefault="001B0B89" w:rsidP="0007271A">
            <w:pPr>
              <w:widowControl w:val="0"/>
              <w:spacing w:line="240" w:lineRule="auto"/>
              <w:rPr>
                <w:lang w:val="en-GB"/>
              </w:rPr>
            </w:pPr>
          </w:p>
        </w:tc>
      </w:tr>
      <w:tr w:rsidR="001B0B89" w:rsidRPr="008803B6" w14:paraId="6976BE48" w14:textId="77777777" w:rsidTr="001B0B89">
        <w:trPr>
          <w:trHeight w:val="567"/>
        </w:trPr>
        <w:tc>
          <w:tcPr>
            <w:tcW w:w="3828" w:type="dxa"/>
            <w:vAlign w:val="center"/>
          </w:tcPr>
          <w:p w14:paraId="6E2C6663" w14:textId="2D416D90" w:rsidR="001B0B89" w:rsidRPr="008803B6" w:rsidRDefault="00D156B9" w:rsidP="0007271A">
            <w:pPr>
              <w:widowControl w:val="0"/>
              <w:spacing w:line="240" w:lineRule="auto"/>
              <w:rPr>
                <w:lang w:val="en-GB"/>
              </w:rPr>
            </w:pPr>
            <w:r w:rsidRPr="008803B6">
              <w:rPr>
                <w:lang w:val="en-GB"/>
              </w:rPr>
              <w:t>Registration Number:</w:t>
            </w:r>
            <w:r w:rsidR="001B0B89" w:rsidRPr="008803B6">
              <w:rPr>
                <w:lang w:val="en-GB"/>
              </w:rPr>
              <w:t xml:space="preserve"> </w:t>
            </w:r>
          </w:p>
        </w:tc>
        <w:tc>
          <w:tcPr>
            <w:tcW w:w="5811" w:type="dxa"/>
            <w:vAlign w:val="center"/>
          </w:tcPr>
          <w:p w14:paraId="3860C406" w14:textId="77777777" w:rsidR="001B0B89" w:rsidRPr="008803B6" w:rsidRDefault="001B0B89" w:rsidP="0007271A">
            <w:pPr>
              <w:widowControl w:val="0"/>
              <w:spacing w:line="240" w:lineRule="auto"/>
              <w:rPr>
                <w:lang w:val="en-GB"/>
              </w:rPr>
            </w:pPr>
          </w:p>
          <w:p w14:paraId="734CEEEC" w14:textId="77777777" w:rsidR="001B0B89" w:rsidRPr="008803B6" w:rsidRDefault="001B0B89" w:rsidP="0007271A">
            <w:pPr>
              <w:widowControl w:val="0"/>
              <w:spacing w:line="240" w:lineRule="auto"/>
              <w:rPr>
                <w:lang w:val="en-GB"/>
              </w:rPr>
            </w:pPr>
          </w:p>
        </w:tc>
      </w:tr>
      <w:tr w:rsidR="001B0B89" w:rsidRPr="008803B6" w14:paraId="0AA26468" w14:textId="77777777" w:rsidTr="001B0B89">
        <w:trPr>
          <w:trHeight w:val="567"/>
        </w:trPr>
        <w:tc>
          <w:tcPr>
            <w:tcW w:w="3828" w:type="dxa"/>
            <w:vAlign w:val="center"/>
          </w:tcPr>
          <w:p w14:paraId="0B6EB563" w14:textId="7D871D97" w:rsidR="001B0B89" w:rsidRPr="008803B6" w:rsidRDefault="00D156B9" w:rsidP="0007271A">
            <w:pPr>
              <w:widowControl w:val="0"/>
              <w:spacing w:line="240" w:lineRule="auto"/>
              <w:rPr>
                <w:lang w:val="en-GB"/>
              </w:rPr>
            </w:pPr>
            <w:r w:rsidRPr="008803B6">
              <w:rPr>
                <w:lang w:val="en-GB"/>
              </w:rPr>
              <w:t>Bank account number with bank unit (IBAN, SWIFT)</w:t>
            </w:r>
          </w:p>
        </w:tc>
        <w:tc>
          <w:tcPr>
            <w:tcW w:w="5811" w:type="dxa"/>
            <w:vAlign w:val="center"/>
          </w:tcPr>
          <w:p w14:paraId="313159A7" w14:textId="77777777" w:rsidR="001B0B89" w:rsidRPr="008803B6" w:rsidRDefault="001B0B89" w:rsidP="0007271A">
            <w:pPr>
              <w:widowControl w:val="0"/>
              <w:spacing w:line="240" w:lineRule="auto"/>
              <w:rPr>
                <w:lang w:val="en-GB"/>
              </w:rPr>
            </w:pPr>
          </w:p>
          <w:p w14:paraId="4D492878" w14:textId="77777777" w:rsidR="001B0B89" w:rsidRPr="008803B6" w:rsidRDefault="001B0B89" w:rsidP="0007271A">
            <w:pPr>
              <w:widowControl w:val="0"/>
              <w:spacing w:line="240" w:lineRule="auto"/>
              <w:rPr>
                <w:lang w:val="en-GB"/>
              </w:rPr>
            </w:pPr>
          </w:p>
        </w:tc>
      </w:tr>
      <w:tr w:rsidR="001B0B89" w:rsidRPr="008803B6" w14:paraId="6FE526EF" w14:textId="77777777" w:rsidTr="001B0B89">
        <w:trPr>
          <w:trHeight w:val="567"/>
        </w:trPr>
        <w:tc>
          <w:tcPr>
            <w:tcW w:w="3828" w:type="dxa"/>
            <w:vAlign w:val="center"/>
          </w:tcPr>
          <w:p w14:paraId="12F290F9" w14:textId="2392A5FB" w:rsidR="001B0B89" w:rsidRPr="008803B6" w:rsidRDefault="00D156B9" w:rsidP="0007271A">
            <w:pPr>
              <w:widowControl w:val="0"/>
              <w:spacing w:line="240" w:lineRule="auto"/>
              <w:rPr>
                <w:lang w:val="en-GB"/>
              </w:rPr>
            </w:pPr>
            <w:r w:rsidRPr="008803B6">
              <w:rPr>
                <w:lang w:val="en-GB"/>
              </w:rPr>
              <w:t>Authorised person for signing the accession contract – name, surname, position</w:t>
            </w:r>
          </w:p>
        </w:tc>
        <w:tc>
          <w:tcPr>
            <w:tcW w:w="5811" w:type="dxa"/>
            <w:vAlign w:val="center"/>
          </w:tcPr>
          <w:p w14:paraId="7EB053DB" w14:textId="77777777" w:rsidR="001B0B89" w:rsidRPr="008803B6" w:rsidRDefault="001B0B89" w:rsidP="0007271A">
            <w:pPr>
              <w:widowControl w:val="0"/>
              <w:spacing w:line="240" w:lineRule="auto"/>
              <w:rPr>
                <w:lang w:val="en-GB"/>
              </w:rPr>
            </w:pPr>
          </w:p>
          <w:p w14:paraId="4D8DE9A0" w14:textId="77777777" w:rsidR="001B0B89" w:rsidRPr="008803B6" w:rsidRDefault="001B0B89" w:rsidP="0007271A">
            <w:pPr>
              <w:widowControl w:val="0"/>
              <w:spacing w:line="240" w:lineRule="auto"/>
              <w:rPr>
                <w:lang w:val="en-GB"/>
              </w:rPr>
            </w:pPr>
          </w:p>
          <w:p w14:paraId="58487CB6" w14:textId="77777777" w:rsidR="001B0B89" w:rsidRPr="008803B6" w:rsidRDefault="001B0B89" w:rsidP="0007271A">
            <w:pPr>
              <w:widowControl w:val="0"/>
              <w:spacing w:line="240" w:lineRule="auto"/>
              <w:rPr>
                <w:lang w:val="en-GB"/>
              </w:rPr>
            </w:pPr>
          </w:p>
        </w:tc>
      </w:tr>
    </w:tbl>
    <w:p w14:paraId="45139057" w14:textId="77777777" w:rsidR="001B0B89" w:rsidRPr="008803B6" w:rsidRDefault="001B0B89" w:rsidP="0007271A">
      <w:pPr>
        <w:widowControl w:val="0"/>
        <w:spacing w:line="240" w:lineRule="auto"/>
        <w:rPr>
          <w:rFonts w:ascii="Arial" w:hAnsi="Arial" w:cs="Arial"/>
          <w:b/>
          <w:snapToGrid w:val="0"/>
          <w:color w:val="000000"/>
          <w:lang w:val="en-GB"/>
        </w:rPr>
      </w:pPr>
    </w:p>
    <w:p w14:paraId="05937B6A" w14:textId="77777777" w:rsidR="001B0B89" w:rsidRPr="008803B6" w:rsidRDefault="001B0B89" w:rsidP="0007271A">
      <w:pPr>
        <w:widowControl w:val="0"/>
        <w:spacing w:line="240" w:lineRule="auto"/>
        <w:rPr>
          <w:rFonts w:ascii="Arial" w:hAnsi="Arial" w:cs="Arial"/>
          <w:b/>
          <w:snapToGrid w:val="0"/>
          <w:color w:val="000000"/>
          <w:lang w:val="en-GB"/>
        </w:rPr>
      </w:pPr>
    </w:p>
    <w:p w14:paraId="69F761AB" w14:textId="50E7EEF8" w:rsidR="001B0B89" w:rsidRPr="008803B6" w:rsidRDefault="00D156B9" w:rsidP="0007271A">
      <w:pPr>
        <w:widowControl w:val="0"/>
        <w:spacing w:line="240" w:lineRule="auto"/>
        <w:rPr>
          <w:b/>
          <w:bCs/>
          <w:snapToGrid w:val="0"/>
          <w:lang w:val="en-GB"/>
        </w:rPr>
      </w:pPr>
      <w:r w:rsidRPr="008803B6">
        <w:rPr>
          <w:b/>
          <w:bCs/>
          <w:snapToGrid w:val="0"/>
          <w:lang w:val="en-GB"/>
        </w:rPr>
        <w:t>PERSONS AUTHORISED TO PARTICIPATE IN THE AUCTION</w:t>
      </w:r>
    </w:p>
    <w:p w14:paraId="39EE6AE5" w14:textId="77777777" w:rsidR="00D156B9" w:rsidRPr="008803B6" w:rsidRDefault="00D156B9" w:rsidP="0007271A">
      <w:pPr>
        <w:widowControl w:val="0"/>
        <w:spacing w:line="240" w:lineRule="auto"/>
        <w:rPr>
          <w:i/>
          <w:snapToGrid w:val="0"/>
          <w:lang w:val="en-GB"/>
        </w:rPr>
      </w:pPr>
    </w:p>
    <w:tbl>
      <w:tblPr>
        <w:tblW w:w="970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44"/>
        <w:gridCol w:w="1843"/>
        <w:gridCol w:w="2409"/>
        <w:gridCol w:w="2410"/>
      </w:tblGrid>
      <w:tr w:rsidR="001B0B89" w:rsidRPr="008803B6" w14:paraId="3833BD35" w14:textId="77777777" w:rsidTr="008C3FC4">
        <w:trPr>
          <w:trHeight w:val="400"/>
        </w:trPr>
        <w:tc>
          <w:tcPr>
            <w:tcW w:w="3044" w:type="dxa"/>
            <w:vAlign w:val="center"/>
          </w:tcPr>
          <w:p w14:paraId="526AD0E2" w14:textId="41A9587A" w:rsidR="001B0B89" w:rsidRPr="008803B6" w:rsidRDefault="00D156B9" w:rsidP="0007271A">
            <w:pPr>
              <w:widowControl w:val="0"/>
              <w:spacing w:line="240" w:lineRule="auto"/>
              <w:rPr>
                <w:lang w:val="en-GB"/>
              </w:rPr>
            </w:pPr>
            <w:r w:rsidRPr="008803B6">
              <w:rPr>
                <w:lang w:val="en-GB"/>
              </w:rPr>
              <w:t>Name and Surname</w:t>
            </w:r>
          </w:p>
        </w:tc>
        <w:tc>
          <w:tcPr>
            <w:tcW w:w="1843" w:type="dxa"/>
            <w:vAlign w:val="center"/>
          </w:tcPr>
          <w:p w14:paraId="66DC604A" w14:textId="4AA3E3DE" w:rsidR="001B0B89" w:rsidRPr="008803B6" w:rsidRDefault="00D156B9" w:rsidP="0007271A">
            <w:pPr>
              <w:widowControl w:val="0"/>
              <w:spacing w:line="240" w:lineRule="auto"/>
              <w:rPr>
                <w:lang w:val="en-GB"/>
              </w:rPr>
            </w:pPr>
            <w:r w:rsidRPr="008803B6">
              <w:rPr>
                <w:lang w:val="en-GB"/>
              </w:rPr>
              <w:t>Telephone</w:t>
            </w:r>
          </w:p>
        </w:tc>
        <w:tc>
          <w:tcPr>
            <w:tcW w:w="2409" w:type="dxa"/>
            <w:vAlign w:val="center"/>
          </w:tcPr>
          <w:p w14:paraId="2F66F031" w14:textId="37E13DEC" w:rsidR="001B0B89" w:rsidRPr="008803B6" w:rsidRDefault="00D156B9" w:rsidP="0007271A">
            <w:pPr>
              <w:widowControl w:val="0"/>
              <w:spacing w:line="240" w:lineRule="auto"/>
              <w:rPr>
                <w:lang w:val="en-GB"/>
              </w:rPr>
            </w:pPr>
            <w:r w:rsidRPr="008803B6">
              <w:rPr>
                <w:lang w:val="en-GB"/>
              </w:rPr>
              <w:t>E-mail</w:t>
            </w:r>
          </w:p>
        </w:tc>
        <w:tc>
          <w:tcPr>
            <w:tcW w:w="2410" w:type="dxa"/>
            <w:vAlign w:val="center"/>
          </w:tcPr>
          <w:p w14:paraId="1B196491" w14:textId="0BB91B47" w:rsidR="001B0B89" w:rsidRPr="008803B6" w:rsidRDefault="00D156B9" w:rsidP="0007271A">
            <w:pPr>
              <w:widowControl w:val="0"/>
              <w:spacing w:line="240" w:lineRule="auto"/>
              <w:rPr>
                <w:lang w:val="en-GB"/>
              </w:rPr>
            </w:pPr>
            <w:r w:rsidRPr="008803B6">
              <w:rPr>
                <w:lang w:val="en-GB"/>
              </w:rPr>
              <w:t>Signature</w:t>
            </w:r>
          </w:p>
        </w:tc>
      </w:tr>
      <w:tr w:rsidR="001B0B89" w:rsidRPr="008803B6" w14:paraId="6D8A23DC" w14:textId="77777777" w:rsidTr="008C3FC4">
        <w:trPr>
          <w:trHeight w:val="400"/>
        </w:trPr>
        <w:tc>
          <w:tcPr>
            <w:tcW w:w="3044" w:type="dxa"/>
            <w:vAlign w:val="center"/>
          </w:tcPr>
          <w:p w14:paraId="33EE6C60" w14:textId="77777777" w:rsidR="001B0B89" w:rsidRPr="008803B6" w:rsidRDefault="001B0B89" w:rsidP="0007271A">
            <w:pPr>
              <w:widowControl w:val="0"/>
              <w:spacing w:line="240" w:lineRule="auto"/>
              <w:rPr>
                <w:lang w:val="en-GB"/>
              </w:rPr>
            </w:pPr>
          </w:p>
          <w:p w14:paraId="5CC07BB6" w14:textId="77777777" w:rsidR="001B0B89" w:rsidRPr="008803B6" w:rsidRDefault="001B0B89" w:rsidP="0007271A">
            <w:pPr>
              <w:widowControl w:val="0"/>
              <w:spacing w:line="240" w:lineRule="auto"/>
              <w:rPr>
                <w:lang w:val="en-GB"/>
              </w:rPr>
            </w:pPr>
          </w:p>
        </w:tc>
        <w:tc>
          <w:tcPr>
            <w:tcW w:w="1843" w:type="dxa"/>
            <w:vAlign w:val="center"/>
          </w:tcPr>
          <w:p w14:paraId="5F56D0FA" w14:textId="77777777" w:rsidR="001B0B89" w:rsidRPr="008803B6" w:rsidRDefault="001B0B89" w:rsidP="0007271A">
            <w:pPr>
              <w:widowControl w:val="0"/>
              <w:spacing w:line="240" w:lineRule="auto"/>
              <w:rPr>
                <w:lang w:val="en-GB"/>
              </w:rPr>
            </w:pPr>
          </w:p>
        </w:tc>
        <w:tc>
          <w:tcPr>
            <w:tcW w:w="2409" w:type="dxa"/>
            <w:vAlign w:val="center"/>
          </w:tcPr>
          <w:p w14:paraId="209BFB30" w14:textId="77777777" w:rsidR="001B0B89" w:rsidRPr="008803B6" w:rsidRDefault="001B0B89" w:rsidP="0007271A">
            <w:pPr>
              <w:widowControl w:val="0"/>
              <w:spacing w:line="240" w:lineRule="auto"/>
              <w:rPr>
                <w:lang w:val="en-GB"/>
              </w:rPr>
            </w:pPr>
          </w:p>
        </w:tc>
        <w:tc>
          <w:tcPr>
            <w:tcW w:w="2410" w:type="dxa"/>
            <w:vAlign w:val="center"/>
          </w:tcPr>
          <w:p w14:paraId="1B00174A" w14:textId="77777777" w:rsidR="001B0B89" w:rsidRPr="008803B6" w:rsidRDefault="001B0B89" w:rsidP="0007271A">
            <w:pPr>
              <w:widowControl w:val="0"/>
              <w:spacing w:line="240" w:lineRule="auto"/>
              <w:rPr>
                <w:lang w:val="en-GB"/>
              </w:rPr>
            </w:pPr>
          </w:p>
        </w:tc>
      </w:tr>
      <w:tr w:rsidR="001B0B89" w:rsidRPr="008803B6" w14:paraId="451A19E1" w14:textId="77777777" w:rsidTr="008C3FC4">
        <w:trPr>
          <w:trHeight w:val="400"/>
        </w:trPr>
        <w:tc>
          <w:tcPr>
            <w:tcW w:w="3044" w:type="dxa"/>
            <w:vAlign w:val="center"/>
          </w:tcPr>
          <w:p w14:paraId="678E8EAE" w14:textId="77777777" w:rsidR="001B0B89" w:rsidRPr="008803B6" w:rsidRDefault="001B0B89" w:rsidP="0007271A">
            <w:pPr>
              <w:widowControl w:val="0"/>
              <w:spacing w:line="240" w:lineRule="auto"/>
              <w:rPr>
                <w:lang w:val="en-GB"/>
              </w:rPr>
            </w:pPr>
          </w:p>
          <w:p w14:paraId="63048871" w14:textId="77777777" w:rsidR="001B0B89" w:rsidRPr="008803B6" w:rsidRDefault="001B0B89" w:rsidP="0007271A">
            <w:pPr>
              <w:widowControl w:val="0"/>
              <w:spacing w:line="240" w:lineRule="auto"/>
              <w:rPr>
                <w:lang w:val="en-GB"/>
              </w:rPr>
            </w:pPr>
          </w:p>
        </w:tc>
        <w:tc>
          <w:tcPr>
            <w:tcW w:w="1843" w:type="dxa"/>
            <w:vAlign w:val="center"/>
          </w:tcPr>
          <w:p w14:paraId="3FF35215" w14:textId="77777777" w:rsidR="001B0B89" w:rsidRPr="008803B6" w:rsidRDefault="001B0B89" w:rsidP="0007271A">
            <w:pPr>
              <w:widowControl w:val="0"/>
              <w:spacing w:line="240" w:lineRule="auto"/>
              <w:rPr>
                <w:lang w:val="en-GB"/>
              </w:rPr>
            </w:pPr>
          </w:p>
        </w:tc>
        <w:tc>
          <w:tcPr>
            <w:tcW w:w="2409" w:type="dxa"/>
            <w:vAlign w:val="center"/>
          </w:tcPr>
          <w:p w14:paraId="74A0D335" w14:textId="77777777" w:rsidR="001B0B89" w:rsidRPr="008803B6" w:rsidRDefault="001B0B89" w:rsidP="0007271A">
            <w:pPr>
              <w:widowControl w:val="0"/>
              <w:spacing w:line="240" w:lineRule="auto"/>
              <w:rPr>
                <w:lang w:val="en-GB"/>
              </w:rPr>
            </w:pPr>
          </w:p>
        </w:tc>
        <w:tc>
          <w:tcPr>
            <w:tcW w:w="2410" w:type="dxa"/>
            <w:vAlign w:val="center"/>
          </w:tcPr>
          <w:p w14:paraId="58D38174" w14:textId="77777777" w:rsidR="001B0B89" w:rsidRPr="008803B6" w:rsidRDefault="001B0B89" w:rsidP="0007271A">
            <w:pPr>
              <w:widowControl w:val="0"/>
              <w:spacing w:line="240" w:lineRule="auto"/>
              <w:rPr>
                <w:lang w:val="en-GB"/>
              </w:rPr>
            </w:pPr>
          </w:p>
        </w:tc>
      </w:tr>
      <w:tr w:rsidR="001B0B89" w:rsidRPr="008803B6" w14:paraId="630B6AC2" w14:textId="77777777" w:rsidTr="008C3FC4">
        <w:trPr>
          <w:trHeight w:val="400"/>
        </w:trPr>
        <w:tc>
          <w:tcPr>
            <w:tcW w:w="3044" w:type="dxa"/>
            <w:vAlign w:val="center"/>
          </w:tcPr>
          <w:p w14:paraId="155FA54E" w14:textId="77777777" w:rsidR="001B0B89" w:rsidRPr="008803B6" w:rsidRDefault="001B0B89" w:rsidP="0007271A">
            <w:pPr>
              <w:widowControl w:val="0"/>
              <w:spacing w:line="240" w:lineRule="auto"/>
              <w:rPr>
                <w:lang w:val="en-GB"/>
              </w:rPr>
            </w:pPr>
          </w:p>
          <w:p w14:paraId="11556FA4" w14:textId="77777777" w:rsidR="001B0B89" w:rsidRPr="008803B6" w:rsidRDefault="001B0B89" w:rsidP="0007271A">
            <w:pPr>
              <w:widowControl w:val="0"/>
              <w:spacing w:line="240" w:lineRule="auto"/>
              <w:rPr>
                <w:lang w:val="en-GB"/>
              </w:rPr>
            </w:pPr>
          </w:p>
        </w:tc>
        <w:tc>
          <w:tcPr>
            <w:tcW w:w="1843" w:type="dxa"/>
            <w:vAlign w:val="center"/>
          </w:tcPr>
          <w:p w14:paraId="15A892F0" w14:textId="77777777" w:rsidR="001B0B89" w:rsidRPr="008803B6" w:rsidRDefault="001B0B89" w:rsidP="0007271A">
            <w:pPr>
              <w:widowControl w:val="0"/>
              <w:spacing w:line="240" w:lineRule="auto"/>
              <w:rPr>
                <w:lang w:val="en-GB"/>
              </w:rPr>
            </w:pPr>
          </w:p>
        </w:tc>
        <w:tc>
          <w:tcPr>
            <w:tcW w:w="2409" w:type="dxa"/>
            <w:vAlign w:val="center"/>
          </w:tcPr>
          <w:p w14:paraId="7F19C90A" w14:textId="77777777" w:rsidR="001B0B89" w:rsidRPr="008803B6" w:rsidRDefault="001B0B89" w:rsidP="0007271A">
            <w:pPr>
              <w:widowControl w:val="0"/>
              <w:spacing w:line="240" w:lineRule="auto"/>
              <w:rPr>
                <w:lang w:val="en-GB"/>
              </w:rPr>
            </w:pPr>
          </w:p>
        </w:tc>
        <w:tc>
          <w:tcPr>
            <w:tcW w:w="2410" w:type="dxa"/>
            <w:vAlign w:val="center"/>
          </w:tcPr>
          <w:p w14:paraId="1B428C41" w14:textId="77777777" w:rsidR="001B0B89" w:rsidRPr="008803B6" w:rsidRDefault="001B0B89" w:rsidP="0007271A">
            <w:pPr>
              <w:widowControl w:val="0"/>
              <w:spacing w:line="240" w:lineRule="auto"/>
              <w:rPr>
                <w:lang w:val="en-GB"/>
              </w:rPr>
            </w:pPr>
          </w:p>
        </w:tc>
      </w:tr>
    </w:tbl>
    <w:p w14:paraId="480B89D0" w14:textId="77777777" w:rsidR="001B0B89" w:rsidRPr="008803B6" w:rsidRDefault="001B0B89" w:rsidP="0007271A">
      <w:pPr>
        <w:widowControl w:val="0"/>
        <w:spacing w:line="240" w:lineRule="auto"/>
        <w:rPr>
          <w:lang w:val="en-GB"/>
        </w:rPr>
      </w:pPr>
    </w:p>
    <w:p w14:paraId="08D75379" w14:textId="77777777" w:rsidR="00D156B9" w:rsidRPr="008803B6" w:rsidRDefault="00D156B9" w:rsidP="0007271A">
      <w:pPr>
        <w:widowControl w:val="0"/>
        <w:spacing w:line="240" w:lineRule="auto"/>
        <w:rPr>
          <w:lang w:val="en-GB"/>
        </w:rPr>
      </w:pPr>
      <w:r w:rsidRPr="008803B6">
        <w:rPr>
          <w:lang w:val="en-GB"/>
        </w:rPr>
        <w:t>Signature of authorised/responsible person and stamp (if used by the company):</w:t>
      </w:r>
    </w:p>
    <w:p w14:paraId="5D20F8B2" w14:textId="77777777" w:rsidR="00D156B9" w:rsidRPr="008803B6" w:rsidRDefault="00D156B9" w:rsidP="0007271A">
      <w:pPr>
        <w:widowControl w:val="0"/>
        <w:spacing w:line="240" w:lineRule="auto"/>
        <w:rPr>
          <w:lang w:val="en-GB"/>
        </w:rPr>
      </w:pPr>
    </w:p>
    <w:p w14:paraId="57430B0A" w14:textId="77777777" w:rsidR="00D156B9" w:rsidRPr="008803B6" w:rsidRDefault="00D156B9" w:rsidP="0007271A">
      <w:pPr>
        <w:widowControl w:val="0"/>
        <w:spacing w:line="240" w:lineRule="auto"/>
        <w:rPr>
          <w:lang w:val="en-GB"/>
        </w:rPr>
      </w:pPr>
    </w:p>
    <w:p w14:paraId="494240A3" w14:textId="77777777" w:rsidR="00D156B9" w:rsidRPr="008803B6" w:rsidRDefault="00D156B9" w:rsidP="0007271A">
      <w:pPr>
        <w:widowControl w:val="0"/>
        <w:spacing w:line="240" w:lineRule="auto"/>
        <w:rPr>
          <w:lang w:val="en-GB"/>
        </w:rPr>
      </w:pPr>
    </w:p>
    <w:p w14:paraId="2D961F33" w14:textId="77777777" w:rsidR="00D156B9" w:rsidRPr="008803B6" w:rsidRDefault="00D156B9" w:rsidP="0007271A">
      <w:pPr>
        <w:widowControl w:val="0"/>
        <w:spacing w:line="240" w:lineRule="auto"/>
        <w:rPr>
          <w:lang w:val="en-GB"/>
        </w:rPr>
      </w:pPr>
    </w:p>
    <w:p w14:paraId="3CA220CB" w14:textId="46DF8D2A" w:rsidR="001B0B89" w:rsidRPr="008803B6" w:rsidRDefault="000A1757" w:rsidP="0007271A">
      <w:pPr>
        <w:widowControl w:val="0"/>
        <w:spacing w:line="240" w:lineRule="auto"/>
        <w:rPr>
          <w:b/>
          <w:bCs/>
          <w:lang w:val="en-GB"/>
        </w:rPr>
      </w:pPr>
      <w:r w:rsidRPr="008803B6">
        <w:rPr>
          <w:b/>
          <w:bCs/>
          <w:lang w:val="en-GB"/>
        </w:rPr>
        <w:lastRenderedPageBreak/>
        <w:t>Annex 2: Declaration</w:t>
      </w:r>
    </w:p>
    <w:p w14:paraId="36D4214D" w14:textId="77777777" w:rsidR="000A1757" w:rsidRPr="008803B6" w:rsidRDefault="000A1757" w:rsidP="0007271A">
      <w:pPr>
        <w:widowControl w:val="0"/>
        <w:spacing w:line="240" w:lineRule="auto"/>
        <w:rPr>
          <w:sz w:val="20"/>
          <w:lang w:val="en-GB"/>
        </w:rPr>
      </w:pPr>
    </w:p>
    <w:p w14:paraId="32D0E762" w14:textId="77777777" w:rsidR="001B0B89" w:rsidRPr="008803B6" w:rsidRDefault="001B0B89" w:rsidP="0007271A">
      <w:pPr>
        <w:widowControl w:val="0"/>
        <w:spacing w:line="240" w:lineRule="auto"/>
        <w:rPr>
          <w:sz w:val="20"/>
          <w:lang w:val="en-GB"/>
        </w:rPr>
      </w:pPr>
    </w:p>
    <w:p w14:paraId="04DC7B07" w14:textId="13B5552E" w:rsidR="001B0B89" w:rsidRPr="008803B6" w:rsidRDefault="000A1757" w:rsidP="0007271A">
      <w:pPr>
        <w:widowControl w:val="0"/>
        <w:spacing w:line="240" w:lineRule="auto"/>
        <w:rPr>
          <w:sz w:val="24"/>
          <w:szCs w:val="24"/>
          <w:lang w:val="en-GB"/>
        </w:rPr>
      </w:pPr>
      <w:r w:rsidRPr="008803B6">
        <w:rPr>
          <w:sz w:val="24"/>
          <w:szCs w:val="24"/>
          <w:lang w:val="en-GB"/>
        </w:rPr>
        <w:t>DECLARATIONS</w:t>
      </w:r>
    </w:p>
    <w:p w14:paraId="57EA4335" w14:textId="77777777" w:rsidR="000A1757" w:rsidRPr="008803B6" w:rsidRDefault="000A1757" w:rsidP="0007271A">
      <w:pPr>
        <w:widowControl w:val="0"/>
        <w:spacing w:line="240" w:lineRule="auto"/>
        <w:rPr>
          <w:lang w:val="en-GB"/>
        </w:rPr>
      </w:pPr>
    </w:p>
    <w:p w14:paraId="19686C66" w14:textId="76298018" w:rsidR="001B0B89" w:rsidRPr="008803B6" w:rsidRDefault="001B0B89" w:rsidP="0007271A">
      <w:pPr>
        <w:widowControl w:val="0"/>
        <w:spacing w:line="240" w:lineRule="auto"/>
        <w:rPr>
          <w:lang w:val="en-GB"/>
        </w:rPr>
      </w:pPr>
      <w:r w:rsidRPr="008803B6">
        <w:rPr>
          <w:lang w:val="en-GB"/>
        </w:rPr>
        <w:t>________________________________________________________________________________ (</w:t>
      </w:r>
      <w:r w:rsidR="000A1757" w:rsidRPr="008803B6">
        <w:rPr>
          <w:lang w:val="en-GB"/>
        </w:rPr>
        <w:t>name of the interested legal entity), hereby declare</w:t>
      </w:r>
    </w:p>
    <w:p w14:paraId="56134903" w14:textId="77777777" w:rsidR="001B0B89" w:rsidRPr="008803B6" w:rsidRDefault="001B0B89" w:rsidP="0007271A">
      <w:pPr>
        <w:widowControl w:val="0"/>
        <w:spacing w:line="240" w:lineRule="auto"/>
        <w:rPr>
          <w:lang w:val="en-GB"/>
        </w:rPr>
      </w:pPr>
    </w:p>
    <w:p w14:paraId="0D561A5D" w14:textId="22678AA2" w:rsidR="000A1757" w:rsidRPr="008803B6" w:rsidRDefault="000A1757" w:rsidP="000A1757">
      <w:pPr>
        <w:pStyle w:val="Odstavekseznama"/>
        <w:widowControl w:val="0"/>
        <w:numPr>
          <w:ilvl w:val="0"/>
          <w:numId w:val="50"/>
        </w:numPr>
        <w:spacing w:line="240" w:lineRule="auto"/>
        <w:rPr>
          <w:lang w:val="en-GB"/>
        </w:rPr>
      </w:pPr>
      <w:r w:rsidRPr="008803B6">
        <w:rPr>
          <w:lang w:val="en-GB"/>
        </w:rPr>
        <w:t>That prior to signing this declaration I have familiarised myself with the Auction Rules for the Sale of Electricity from the Production of Energetika Ljubljana and agree with them;</w:t>
      </w:r>
    </w:p>
    <w:p w14:paraId="3B3E2A8B" w14:textId="77777777" w:rsidR="000A1757" w:rsidRPr="008803B6" w:rsidRDefault="000A1757" w:rsidP="000A1757">
      <w:pPr>
        <w:widowControl w:val="0"/>
        <w:spacing w:line="240" w:lineRule="auto"/>
        <w:rPr>
          <w:lang w:val="en-GB"/>
        </w:rPr>
      </w:pPr>
    </w:p>
    <w:p w14:paraId="5AF2D848" w14:textId="16273B8C" w:rsidR="000A1757" w:rsidRPr="008803B6" w:rsidRDefault="000A1757" w:rsidP="000A1757">
      <w:pPr>
        <w:pStyle w:val="Odstavekseznama"/>
        <w:widowControl w:val="0"/>
        <w:numPr>
          <w:ilvl w:val="0"/>
          <w:numId w:val="50"/>
        </w:numPr>
        <w:spacing w:line="240" w:lineRule="auto"/>
        <w:rPr>
          <w:lang w:val="en-GB"/>
        </w:rPr>
      </w:pPr>
      <w:r w:rsidRPr="008803B6">
        <w:rPr>
          <w:lang w:val="en-GB"/>
        </w:rPr>
        <w:t>That all information provided in this application and in the annexes hereto is true and correct, and that I fulfil all legally prescribed conditions for carrying out the activity which is the subject of the auction;</w:t>
      </w:r>
    </w:p>
    <w:p w14:paraId="31602E6E" w14:textId="77777777" w:rsidR="000A1757" w:rsidRPr="008803B6" w:rsidRDefault="000A1757" w:rsidP="000A1757">
      <w:pPr>
        <w:widowControl w:val="0"/>
        <w:spacing w:line="240" w:lineRule="auto"/>
        <w:rPr>
          <w:lang w:val="en-GB"/>
        </w:rPr>
      </w:pPr>
    </w:p>
    <w:p w14:paraId="51E1F77E" w14:textId="2B298B89" w:rsidR="000A1757" w:rsidRPr="008803B6" w:rsidRDefault="000A1757" w:rsidP="000A1757">
      <w:pPr>
        <w:pStyle w:val="Odstavekseznama"/>
        <w:widowControl w:val="0"/>
        <w:numPr>
          <w:ilvl w:val="0"/>
          <w:numId w:val="50"/>
        </w:numPr>
        <w:spacing w:line="240" w:lineRule="auto"/>
        <w:rPr>
          <w:lang w:val="en-GB"/>
        </w:rPr>
      </w:pPr>
      <w:r w:rsidRPr="008803B6">
        <w:rPr>
          <w:lang w:val="en-GB"/>
        </w:rPr>
        <w:t>That I agree that Energetika Ljubljana, for the purposes of the auctions for the sale of electricity from its production, may conduct the necessary inquiries with the competent authorities and obtain data from public records, whereby the data obtained shall be used exclusively for the needs of Energetika Ljubljana;</w:t>
      </w:r>
    </w:p>
    <w:p w14:paraId="64E08C31" w14:textId="77777777" w:rsidR="000A1757" w:rsidRPr="008803B6" w:rsidRDefault="000A1757" w:rsidP="000A1757">
      <w:pPr>
        <w:widowControl w:val="0"/>
        <w:spacing w:line="240" w:lineRule="auto"/>
        <w:rPr>
          <w:lang w:val="en-GB"/>
        </w:rPr>
      </w:pPr>
    </w:p>
    <w:p w14:paraId="56F18D7A" w14:textId="5E17CDCA" w:rsidR="001B0B89" w:rsidRPr="008803B6" w:rsidRDefault="000A1757" w:rsidP="000A1757">
      <w:pPr>
        <w:pStyle w:val="Odstavekseznama"/>
        <w:widowControl w:val="0"/>
        <w:numPr>
          <w:ilvl w:val="0"/>
          <w:numId w:val="50"/>
        </w:numPr>
        <w:spacing w:line="240" w:lineRule="auto"/>
        <w:rPr>
          <w:lang w:val="en-GB"/>
        </w:rPr>
      </w:pPr>
      <w:r w:rsidRPr="008803B6">
        <w:rPr>
          <w:lang w:val="en-GB"/>
        </w:rPr>
        <w:t>That I agree with the content of the submitted sample Contract (Annex 4) and sample Addendum to the Contract (Annex 5), which I confirm with my signature and company stamp thereon, and I undertake to conclude the Addendum to the Contract with identical content as set out in the sample within ten (10) working days after the conclusion of the auction, or at least one (1) working day before the delivery date, in the event that I am selected in the auction.</w:t>
      </w:r>
    </w:p>
    <w:p w14:paraId="0BCD67AD" w14:textId="77777777" w:rsidR="001B0B89" w:rsidRPr="008803B6" w:rsidRDefault="001B0B89" w:rsidP="0007271A">
      <w:pPr>
        <w:widowControl w:val="0"/>
        <w:spacing w:line="240" w:lineRule="auto"/>
        <w:rPr>
          <w:lang w:val="en-GB"/>
        </w:rPr>
      </w:pPr>
    </w:p>
    <w:p w14:paraId="620F0FF8" w14:textId="77777777" w:rsidR="001B0B89" w:rsidRPr="008803B6" w:rsidRDefault="001B0B89" w:rsidP="0007271A">
      <w:pPr>
        <w:widowControl w:val="0"/>
        <w:spacing w:line="240" w:lineRule="auto"/>
        <w:rPr>
          <w:lang w:val="en-GB"/>
        </w:rPr>
      </w:pPr>
    </w:p>
    <w:p w14:paraId="76E478CE" w14:textId="77777777" w:rsidR="001B0B89" w:rsidRPr="008803B6" w:rsidRDefault="001B0B89" w:rsidP="0007271A">
      <w:pPr>
        <w:widowControl w:val="0"/>
        <w:spacing w:line="240" w:lineRule="auto"/>
        <w:rPr>
          <w:lang w:val="en-GB"/>
        </w:rPr>
      </w:pPr>
    </w:p>
    <w:p w14:paraId="35FB5D44" w14:textId="0767AF04" w:rsidR="001B0B89" w:rsidRPr="008803B6" w:rsidRDefault="000A1757" w:rsidP="0007271A">
      <w:pPr>
        <w:widowControl w:val="0"/>
        <w:spacing w:line="240" w:lineRule="auto"/>
        <w:rPr>
          <w:lang w:val="en-GB"/>
        </w:rPr>
      </w:pPr>
      <w:r w:rsidRPr="008803B6">
        <w:rPr>
          <w:lang w:val="en-GB"/>
        </w:rPr>
        <w:t>City</w:t>
      </w:r>
      <w:r w:rsidR="001B0B89" w:rsidRPr="008803B6">
        <w:rPr>
          <w:lang w:val="en-GB"/>
        </w:rPr>
        <w:t>: ____________________________</w:t>
      </w:r>
      <w:r w:rsidR="001B0B89" w:rsidRPr="008803B6">
        <w:rPr>
          <w:lang w:val="en-GB"/>
        </w:rPr>
        <w:tab/>
      </w:r>
      <w:r w:rsidRPr="008803B6">
        <w:rPr>
          <w:lang w:val="en-GB"/>
        </w:rPr>
        <w:t>Date</w:t>
      </w:r>
      <w:r w:rsidR="001B0B89" w:rsidRPr="008803B6">
        <w:rPr>
          <w:lang w:val="en-GB"/>
        </w:rPr>
        <w:t>:  ______________________________</w:t>
      </w:r>
    </w:p>
    <w:p w14:paraId="0735B8DF" w14:textId="77777777" w:rsidR="001B0B89" w:rsidRPr="008803B6" w:rsidRDefault="001B0B89" w:rsidP="0007271A">
      <w:pPr>
        <w:widowControl w:val="0"/>
        <w:spacing w:line="240" w:lineRule="auto"/>
        <w:rPr>
          <w:lang w:val="en-GB"/>
        </w:rPr>
      </w:pPr>
    </w:p>
    <w:p w14:paraId="3301FB36" w14:textId="77777777" w:rsidR="001B0B89" w:rsidRPr="008803B6" w:rsidRDefault="001B0B89" w:rsidP="0007271A">
      <w:pPr>
        <w:widowControl w:val="0"/>
        <w:spacing w:line="240" w:lineRule="auto"/>
        <w:rPr>
          <w:lang w:val="en-GB"/>
        </w:rPr>
      </w:pPr>
    </w:p>
    <w:p w14:paraId="6E0F02EF" w14:textId="5ABB2CC4" w:rsidR="001B0B89" w:rsidRPr="008803B6" w:rsidRDefault="000A1757" w:rsidP="0007271A">
      <w:pPr>
        <w:widowControl w:val="0"/>
        <w:spacing w:line="240" w:lineRule="auto"/>
        <w:rPr>
          <w:lang w:val="en-GB"/>
        </w:rPr>
      </w:pPr>
      <w:proofErr w:type="gramStart"/>
      <w:r w:rsidRPr="008803B6">
        <w:rPr>
          <w:lang w:val="en-GB"/>
        </w:rPr>
        <w:t>Signat</w:t>
      </w:r>
      <w:r w:rsidR="00A107F7">
        <w:rPr>
          <w:lang w:val="en-GB"/>
        </w:rPr>
        <w:t>o</w:t>
      </w:r>
      <w:r w:rsidRPr="008803B6">
        <w:rPr>
          <w:lang w:val="en-GB"/>
        </w:rPr>
        <w:t>ry</w:t>
      </w:r>
      <w:r w:rsidR="001B0B89" w:rsidRPr="008803B6">
        <w:rPr>
          <w:lang w:val="en-GB"/>
        </w:rPr>
        <w:t>:_</w:t>
      </w:r>
      <w:proofErr w:type="gramEnd"/>
      <w:r w:rsidR="001B0B89" w:rsidRPr="008803B6">
        <w:rPr>
          <w:lang w:val="en-GB"/>
        </w:rPr>
        <w:t>_______________________</w:t>
      </w:r>
    </w:p>
    <w:p w14:paraId="50F06D21" w14:textId="77777777" w:rsidR="001B0B89" w:rsidRPr="008803B6" w:rsidRDefault="001B0B89" w:rsidP="0007271A">
      <w:pPr>
        <w:widowControl w:val="0"/>
        <w:spacing w:line="240" w:lineRule="auto"/>
        <w:rPr>
          <w:lang w:val="en-GB"/>
        </w:rPr>
      </w:pPr>
    </w:p>
    <w:p w14:paraId="329770D1" w14:textId="77777777" w:rsidR="001B0B89" w:rsidRPr="008803B6" w:rsidRDefault="001B0B89" w:rsidP="0007271A">
      <w:pPr>
        <w:widowControl w:val="0"/>
        <w:spacing w:line="240" w:lineRule="auto"/>
        <w:rPr>
          <w:lang w:val="en-GB"/>
        </w:rPr>
      </w:pPr>
    </w:p>
    <w:p w14:paraId="76CFD5FE" w14:textId="1E0FB992" w:rsidR="001B0B89" w:rsidRPr="008803B6" w:rsidRDefault="000A1757" w:rsidP="0007271A">
      <w:pPr>
        <w:widowControl w:val="0"/>
        <w:spacing w:line="240" w:lineRule="auto"/>
        <w:rPr>
          <w:lang w:val="en-GB"/>
        </w:rPr>
      </w:pPr>
      <w:r w:rsidRPr="008803B6">
        <w:rPr>
          <w:lang w:val="en-GB"/>
        </w:rPr>
        <w:t>Signature</w:t>
      </w:r>
      <w:r w:rsidR="001B0B89" w:rsidRPr="008803B6">
        <w:rPr>
          <w:lang w:val="en-GB"/>
        </w:rPr>
        <w:t>: __________________________</w:t>
      </w:r>
      <w:r w:rsidR="001B0B89" w:rsidRPr="008803B6">
        <w:rPr>
          <w:lang w:val="en-GB"/>
        </w:rPr>
        <w:tab/>
      </w:r>
    </w:p>
    <w:p w14:paraId="1E5169D6" w14:textId="77777777" w:rsidR="001B0B89" w:rsidRPr="008803B6" w:rsidRDefault="001B0B89" w:rsidP="0007271A">
      <w:pPr>
        <w:widowControl w:val="0"/>
        <w:spacing w:line="240" w:lineRule="auto"/>
        <w:rPr>
          <w:lang w:val="en-GB"/>
        </w:rPr>
      </w:pPr>
    </w:p>
    <w:p w14:paraId="3455F442" w14:textId="77777777" w:rsidR="001B0B89" w:rsidRPr="008803B6" w:rsidRDefault="001B0B89" w:rsidP="0007271A">
      <w:pPr>
        <w:widowControl w:val="0"/>
        <w:spacing w:line="240" w:lineRule="auto"/>
        <w:rPr>
          <w:lang w:val="en-GB"/>
        </w:rPr>
      </w:pPr>
    </w:p>
    <w:p w14:paraId="608866AF" w14:textId="3121854C" w:rsidR="001B0B89" w:rsidRPr="008803B6" w:rsidRDefault="000A1757" w:rsidP="0007271A">
      <w:pPr>
        <w:widowControl w:val="0"/>
        <w:spacing w:line="240" w:lineRule="auto"/>
        <w:rPr>
          <w:lang w:val="en-GB"/>
        </w:rPr>
      </w:pPr>
      <w:r w:rsidRPr="008803B6">
        <w:rPr>
          <w:lang w:val="en-GB"/>
        </w:rPr>
        <w:t>Stamp</w:t>
      </w:r>
      <w:r w:rsidR="001B0B89" w:rsidRPr="008803B6">
        <w:rPr>
          <w:lang w:val="en-GB"/>
        </w:rPr>
        <w:t>:</w:t>
      </w:r>
    </w:p>
    <w:p w14:paraId="6BD83830" w14:textId="77777777" w:rsidR="001B0B89" w:rsidRPr="008803B6" w:rsidRDefault="001B0B89" w:rsidP="0007271A">
      <w:pPr>
        <w:widowControl w:val="0"/>
        <w:spacing w:line="240" w:lineRule="auto"/>
        <w:rPr>
          <w:lang w:val="en-GB"/>
        </w:rPr>
        <w:sectPr w:rsidR="001B0B89" w:rsidRPr="008803B6" w:rsidSect="007F66C3">
          <w:headerReference w:type="default" r:id="rId11"/>
          <w:footerReference w:type="even" r:id="rId12"/>
          <w:footerReference w:type="default" r:id="rId13"/>
          <w:pgSz w:w="11906" w:h="16838"/>
          <w:pgMar w:top="1247" w:right="1134" w:bottom="1418" w:left="1134" w:header="170" w:footer="170" w:gutter="0"/>
          <w:cols w:space="708"/>
          <w:docGrid w:linePitch="299"/>
        </w:sectPr>
      </w:pPr>
    </w:p>
    <w:p w14:paraId="34FBD596" w14:textId="737BBEC4" w:rsidR="005D67C4" w:rsidRPr="008803B6" w:rsidRDefault="000A1757" w:rsidP="0007271A">
      <w:pPr>
        <w:widowControl w:val="0"/>
        <w:spacing w:line="240" w:lineRule="auto"/>
        <w:rPr>
          <w:b/>
          <w:bCs/>
          <w:color w:val="000000"/>
          <w:lang w:val="en-GB"/>
        </w:rPr>
      </w:pPr>
      <w:r w:rsidRPr="008803B6">
        <w:rPr>
          <w:b/>
          <w:bCs/>
          <w:color w:val="000000"/>
          <w:lang w:val="en-GB"/>
        </w:rPr>
        <w:lastRenderedPageBreak/>
        <w:t>Annex 3: Performance Bond</w:t>
      </w:r>
    </w:p>
    <w:p w14:paraId="0C5120CF" w14:textId="77777777" w:rsidR="000A1757" w:rsidRPr="008803B6" w:rsidRDefault="000A1757" w:rsidP="0007271A">
      <w:pPr>
        <w:widowControl w:val="0"/>
        <w:spacing w:line="240" w:lineRule="auto"/>
        <w:rPr>
          <w:bCs/>
          <w:lang w:val="en-GB"/>
        </w:rPr>
      </w:pPr>
    </w:p>
    <w:p w14:paraId="3C3DA2C0" w14:textId="0E01D315" w:rsidR="005D67C4" w:rsidRPr="008803B6" w:rsidRDefault="000A1757" w:rsidP="0007271A">
      <w:pPr>
        <w:widowControl w:val="0"/>
        <w:spacing w:line="240" w:lineRule="auto"/>
        <w:rPr>
          <w:bCs/>
          <w:lang w:val="en-GB"/>
        </w:rPr>
      </w:pPr>
      <w:r w:rsidRPr="008803B6">
        <w:rPr>
          <w:bCs/>
          <w:lang w:val="en-GB"/>
        </w:rPr>
        <w:t xml:space="preserve">Form of Demand Guarantee for performance bond under </w:t>
      </w:r>
      <w:r w:rsidR="005D67C4" w:rsidRPr="008803B6">
        <w:rPr>
          <w:bCs/>
          <w:lang w:val="en-GB"/>
        </w:rPr>
        <w:t>EPGP-758</w:t>
      </w:r>
    </w:p>
    <w:p w14:paraId="505C18BA" w14:textId="77777777" w:rsidR="005D67C4" w:rsidRPr="008803B6" w:rsidRDefault="005D67C4" w:rsidP="0007271A">
      <w:pPr>
        <w:widowControl w:val="0"/>
        <w:spacing w:line="240" w:lineRule="auto"/>
        <w:rPr>
          <w:rFonts w:eastAsia="Calibri"/>
          <w:i/>
          <w:lang w:val="en-GB"/>
        </w:rPr>
      </w:pPr>
    </w:p>
    <w:p w14:paraId="03F9E896" w14:textId="3926E70B" w:rsidR="005D67C4" w:rsidRPr="008803B6" w:rsidRDefault="000A1757" w:rsidP="0007271A">
      <w:pPr>
        <w:widowControl w:val="0"/>
        <w:spacing w:line="240" w:lineRule="auto"/>
        <w:rPr>
          <w:rFonts w:eastAsia="Calibri"/>
          <w:i/>
          <w:lang w:val="en-GB"/>
        </w:rPr>
      </w:pPr>
      <w:r w:rsidRPr="008803B6">
        <w:rPr>
          <w:rFonts w:eastAsia="Calibri"/>
          <w:i/>
          <w:lang w:val="en-GB"/>
        </w:rPr>
        <w:t>(Guarantor Letterhead or SWIFT identifier code)</w:t>
      </w:r>
    </w:p>
    <w:p w14:paraId="08727922" w14:textId="77777777" w:rsidR="000A1757" w:rsidRPr="008803B6" w:rsidRDefault="000A1757" w:rsidP="0007271A">
      <w:pPr>
        <w:widowControl w:val="0"/>
        <w:spacing w:line="240" w:lineRule="auto"/>
        <w:rPr>
          <w:rFonts w:eastAsia="Calibri"/>
          <w:i/>
          <w:lang w:val="en-GB"/>
        </w:rPr>
      </w:pPr>
    </w:p>
    <w:p w14:paraId="6640871C" w14:textId="5A8CD962" w:rsidR="005D67C4" w:rsidRPr="008803B6" w:rsidRDefault="000A1757" w:rsidP="0007271A">
      <w:pPr>
        <w:widowControl w:val="0"/>
        <w:spacing w:line="240" w:lineRule="auto"/>
        <w:rPr>
          <w:rFonts w:eastAsia="Calibri"/>
          <w:lang w:val="en-GB"/>
        </w:rPr>
      </w:pPr>
      <w:r w:rsidRPr="008803B6">
        <w:rPr>
          <w:rFonts w:eastAsia="Calibri"/>
          <w:lang w:val="en-GB"/>
        </w:rPr>
        <w:t>To</w:t>
      </w:r>
      <w:r w:rsidR="005D67C4" w:rsidRPr="008803B6">
        <w:rPr>
          <w:rFonts w:eastAsia="Calibri"/>
          <w:lang w:val="en-GB"/>
        </w:rPr>
        <w:t xml:space="preserve">:       </w:t>
      </w:r>
      <w:proofErr w:type="spellStart"/>
      <w:r w:rsidR="005D67C4" w:rsidRPr="008803B6">
        <w:rPr>
          <w:bCs/>
          <w:color w:val="000000"/>
          <w:lang w:val="en-GB"/>
        </w:rPr>
        <w:t>Javno</w:t>
      </w:r>
      <w:proofErr w:type="spellEnd"/>
      <w:r w:rsidR="005D67C4" w:rsidRPr="008803B6">
        <w:rPr>
          <w:bCs/>
          <w:color w:val="000000"/>
          <w:lang w:val="en-GB"/>
        </w:rPr>
        <w:t xml:space="preserve"> </w:t>
      </w:r>
      <w:proofErr w:type="spellStart"/>
      <w:r w:rsidR="005D67C4" w:rsidRPr="008803B6">
        <w:rPr>
          <w:bCs/>
          <w:color w:val="000000"/>
          <w:lang w:val="en-GB"/>
        </w:rPr>
        <w:t>podjetje</w:t>
      </w:r>
      <w:proofErr w:type="spellEnd"/>
      <w:r w:rsidR="005D67C4" w:rsidRPr="008803B6">
        <w:rPr>
          <w:bCs/>
          <w:color w:val="000000"/>
          <w:lang w:val="en-GB"/>
        </w:rPr>
        <w:t xml:space="preserve"> Energetika</w:t>
      </w:r>
      <w:r w:rsidR="009F41CD" w:rsidRPr="008803B6">
        <w:rPr>
          <w:bCs/>
          <w:color w:val="000000"/>
          <w:lang w:val="en-GB"/>
        </w:rPr>
        <w:t xml:space="preserve"> Ljubljana</w:t>
      </w:r>
      <w:r w:rsidR="005D67C4" w:rsidRPr="008803B6">
        <w:rPr>
          <w:bCs/>
          <w:color w:val="000000"/>
          <w:lang w:val="en-GB"/>
        </w:rPr>
        <w:t xml:space="preserve"> d.o.o. Verovškova </w:t>
      </w:r>
      <w:proofErr w:type="spellStart"/>
      <w:r w:rsidR="005D67C4" w:rsidRPr="008803B6">
        <w:rPr>
          <w:bCs/>
          <w:color w:val="000000"/>
          <w:lang w:val="en-GB"/>
        </w:rPr>
        <w:t>ulica</w:t>
      </w:r>
      <w:proofErr w:type="spellEnd"/>
      <w:r w:rsidR="005D67C4" w:rsidRPr="008803B6">
        <w:rPr>
          <w:bCs/>
          <w:color w:val="000000"/>
          <w:lang w:val="en-GB"/>
        </w:rPr>
        <w:t xml:space="preserve"> 62,</w:t>
      </w:r>
      <w:r w:rsidR="005D67C4" w:rsidRPr="008803B6">
        <w:rPr>
          <w:rFonts w:eastAsia="Calibri"/>
          <w:lang w:val="en-GB"/>
        </w:rPr>
        <w:t xml:space="preserve"> 1000 Ljubljana </w:t>
      </w:r>
    </w:p>
    <w:p w14:paraId="548C2D57" w14:textId="77777777" w:rsidR="005D67C4" w:rsidRPr="008803B6" w:rsidRDefault="005D67C4" w:rsidP="0007271A">
      <w:pPr>
        <w:widowControl w:val="0"/>
        <w:spacing w:line="240" w:lineRule="auto"/>
        <w:rPr>
          <w:rFonts w:eastAsia="Calibri"/>
          <w:lang w:val="en-GB"/>
        </w:rPr>
      </w:pPr>
    </w:p>
    <w:p w14:paraId="20B4393A" w14:textId="35D178D1" w:rsidR="005D67C4" w:rsidRPr="008803B6" w:rsidRDefault="000A1757" w:rsidP="0007271A">
      <w:pPr>
        <w:widowControl w:val="0"/>
        <w:spacing w:line="240" w:lineRule="auto"/>
        <w:rPr>
          <w:rFonts w:eastAsia="Calibri"/>
          <w:i/>
          <w:lang w:val="en-GB"/>
        </w:rPr>
      </w:pPr>
      <w:r w:rsidRPr="008803B6">
        <w:rPr>
          <w:rFonts w:eastAsia="Calibri"/>
          <w:lang w:val="en-GB"/>
        </w:rPr>
        <w:t>Date</w:t>
      </w:r>
      <w:r w:rsidR="005D67C4" w:rsidRPr="008803B6">
        <w:rPr>
          <w:rFonts w:eastAsia="Calibri"/>
          <w:lang w:val="en-GB"/>
        </w:rPr>
        <w:t xml:space="preserve">: </w:t>
      </w:r>
      <w:r w:rsidR="005D67C4" w:rsidRPr="008803B6">
        <w:rPr>
          <w:color w:val="000000"/>
          <w:lang w:val="en-GB"/>
        </w:rPr>
        <w:t>……………………</w:t>
      </w:r>
      <w:r w:rsidR="005D67C4" w:rsidRPr="008803B6">
        <w:rPr>
          <w:rFonts w:eastAsia="Calibri"/>
          <w:lang w:val="en-GB"/>
        </w:rPr>
        <w:t xml:space="preserve"> </w:t>
      </w:r>
      <w:r w:rsidR="005D67C4" w:rsidRPr="008803B6">
        <w:rPr>
          <w:rFonts w:eastAsia="Calibri"/>
          <w:i/>
          <w:lang w:val="en-GB"/>
        </w:rPr>
        <w:t>(</w:t>
      </w:r>
      <w:r w:rsidRPr="008803B6">
        <w:rPr>
          <w:rFonts w:eastAsia="Calibri"/>
          <w:i/>
          <w:lang w:val="en-GB"/>
        </w:rPr>
        <w:t>Insert date of issue)</w:t>
      </w:r>
      <w:r w:rsidR="005D67C4" w:rsidRPr="008803B6">
        <w:rPr>
          <w:rFonts w:eastAsia="Calibri"/>
          <w:i/>
          <w:lang w:val="en-GB"/>
        </w:rPr>
        <w:t>)</w:t>
      </w:r>
    </w:p>
    <w:p w14:paraId="3D0418A6" w14:textId="77777777" w:rsidR="005D67C4" w:rsidRPr="008803B6" w:rsidRDefault="005D67C4" w:rsidP="0007271A">
      <w:pPr>
        <w:widowControl w:val="0"/>
        <w:spacing w:line="240" w:lineRule="auto"/>
        <w:rPr>
          <w:rFonts w:eastAsia="Calibri"/>
          <w:lang w:val="en-GB"/>
        </w:rPr>
      </w:pPr>
    </w:p>
    <w:p w14:paraId="320758E7" w14:textId="1E4980AE" w:rsidR="005D67C4" w:rsidRPr="008803B6" w:rsidRDefault="000A1757" w:rsidP="0007271A">
      <w:pPr>
        <w:widowControl w:val="0"/>
        <w:spacing w:line="240" w:lineRule="auto"/>
        <w:rPr>
          <w:rFonts w:eastAsia="Calibri"/>
          <w:b/>
          <w:bCs/>
          <w:lang w:val="en-GB"/>
        </w:rPr>
      </w:pPr>
      <w:r w:rsidRPr="008803B6">
        <w:rPr>
          <w:rFonts w:eastAsia="Calibri"/>
          <w:b/>
          <w:bCs/>
          <w:lang w:val="en-GB"/>
        </w:rPr>
        <w:t xml:space="preserve">TYPE OF GUARANTEE: </w:t>
      </w:r>
      <w:r w:rsidRPr="008803B6">
        <w:rPr>
          <w:b/>
          <w:bCs/>
          <w:color w:val="000000"/>
          <w:lang w:val="en-GB"/>
        </w:rPr>
        <w:t>Performance Bond</w:t>
      </w:r>
    </w:p>
    <w:p w14:paraId="5F827B8B" w14:textId="77777777" w:rsidR="000A1757" w:rsidRPr="008803B6" w:rsidRDefault="000A1757" w:rsidP="0007271A">
      <w:pPr>
        <w:widowControl w:val="0"/>
        <w:spacing w:line="240" w:lineRule="auto"/>
        <w:rPr>
          <w:rFonts w:eastAsia="Calibri"/>
          <w:lang w:val="en-GB"/>
        </w:rPr>
      </w:pPr>
    </w:p>
    <w:p w14:paraId="614748BC" w14:textId="4A87A114" w:rsidR="005D67C4" w:rsidRPr="008803B6" w:rsidRDefault="000A1757" w:rsidP="0007271A">
      <w:pPr>
        <w:widowControl w:val="0"/>
        <w:spacing w:line="240" w:lineRule="auto"/>
        <w:rPr>
          <w:rFonts w:eastAsia="Calibri"/>
          <w:lang w:val="en-GB"/>
        </w:rPr>
      </w:pPr>
      <w:r w:rsidRPr="008803B6">
        <w:rPr>
          <w:rFonts w:eastAsia="Calibri"/>
          <w:b/>
          <w:bCs/>
          <w:lang w:val="en-GB"/>
        </w:rPr>
        <w:t>GUARANTEE NUMBER</w:t>
      </w:r>
      <w:r w:rsidR="005D67C4" w:rsidRPr="008803B6">
        <w:rPr>
          <w:rFonts w:eastAsia="Calibri"/>
          <w:b/>
          <w:bCs/>
          <w:lang w:val="en-GB"/>
        </w:rPr>
        <w:t>:</w:t>
      </w:r>
      <w:r w:rsidR="005D67C4" w:rsidRPr="008803B6">
        <w:rPr>
          <w:rFonts w:eastAsia="Calibri"/>
          <w:lang w:val="en-GB"/>
        </w:rPr>
        <w:t xml:space="preserve"> </w:t>
      </w:r>
      <w:r w:rsidR="005D67C4" w:rsidRPr="008803B6">
        <w:rPr>
          <w:color w:val="000000"/>
          <w:lang w:val="en-GB"/>
        </w:rPr>
        <w:t>……………………</w:t>
      </w:r>
      <w:r w:rsidR="005D67C4" w:rsidRPr="008803B6">
        <w:rPr>
          <w:rFonts w:eastAsia="Calibri"/>
          <w:lang w:val="en-GB"/>
        </w:rPr>
        <w:t xml:space="preserve"> </w:t>
      </w:r>
      <w:r w:rsidR="005D67C4" w:rsidRPr="008803B6">
        <w:rPr>
          <w:rFonts w:eastAsia="Calibri"/>
          <w:i/>
          <w:lang w:val="en-GB"/>
        </w:rPr>
        <w:t>(</w:t>
      </w:r>
      <w:r w:rsidRPr="008803B6">
        <w:rPr>
          <w:rFonts w:eastAsia="Calibri"/>
          <w:i/>
          <w:lang w:val="en-GB"/>
        </w:rPr>
        <w:t>insert guarantee number</w:t>
      </w:r>
      <w:r w:rsidR="005D67C4" w:rsidRPr="008803B6">
        <w:rPr>
          <w:rFonts w:eastAsia="Calibri"/>
          <w:i/>
          <w:lang w:val="en-GB"/>
        </w:rPr>
        <w:t>)</w:t>
      </w:r>
    </w:p>
    <w:p w14:paraId="06BE4511" w14:textId="77777777" w:rsidR="005D67C4" w:rsidRPr="008803B6" w:rsidRDefault="005D67C4" w:rsidP="0007271A">
      <w:pPr>
        <w:widowControl w:val="0"/>
        <w:spacing w:line="240" w:lineRule="auto"/>
        <w:rPr>
          <w:rFonts w:eastAsia="Calibri"/>
          <w:lang w:val="en-GB"/>
        </w:rPr>
      </w:pPr>
    </w:p>
    <w:p w14:paraId="4C6C5ED0" w14:textId="77777777" w:rsidR="005D67C4" w:rsidRPr="008803B6" w:rsidRDefault="005D67C4" w:rsidP="0007271A">
      <w:pPr>
        <w:widowControl w:val="0"/>
        <w:spacing w:line="240" w:lineRule="auto"/>
        <w:rPr>
          <w:rFonts w:eastAsia="Calibri"/>
          <w:lang w:val="en-GB"/>
        </w:rPr>
      </w:pPr>
    </w:p>
    <w:p w14:paraId="747E2FE5" w14:textId="75873239" w:rsidR="005D67C4" w:rsidRPr="008803B6" w:rsidRDefault="000A1757" w:rsidP="0007271A">
      <w:pPr>
        <w:widowControl w:val="0"/>
        <w:spacing w:line="240" w:lineRule="auto"/>
        <w:rPr>
          <w:rFonts w:eastAsia="Calibri"/>
          <w:lang w:val="en-GB"/>
        </w:rPr>
      </w:pPr>
      <w:r w:rsidRPr="008803B6">
        <w:rPr>
          <w:rFonts w:eastAsia="Calibri"/>
          <w:b/>
          <w:bCs/>
          <w:lang w:val="en-GB"/>
        </w:rPr>
        <w:t>GUARANTOR</w:t>
      </w:r>
      <w:r w:rsidR="005D67C4" w:rsidRPr="008803B6">
        <w:rPr>
          <w:rFonts w:eastAsia="Calibri"/>
          <w:b/>
          <w:bCs/>
          <w:lang w:val="en-GB"/>
        </w:rPr>
        <w:t>:</w:t>
      </w:r>
      <w:r w:rsidR="005D67C4" w:rsidRPr="008803B6">
        <w:rPr>
          <w:rFonts w:eastAsia="Calibri"/>
          <w:lang w:val="en-GB"/>
        </w:rPr>
        <w:t xml:space="preserve"> </w:t>
      </w:r>
      <w:r w:rsidR="005D67C4" w:rsidRPr="008803B6">
        <w:rPr>
          <w:color w:val="000000"/>
          <w:lang w:val="en-GB"/>
        </w:rPr>
        <w:t>……………………</w:t>
      </w:r>
      <w:r w:rsidR="005D67C4" w:rsidRPr="008803B6">
        <w:rPr>
          <w:rFonts w:eastAsia="Calibri"/>
          <w:lang w:val="en-GB"/>
        </w:rPr>
        <w:t xml:space="preserve"> </w:t>
      </w:r>
      <w:r w:rsidR="005D67C4" w:rsidRPr="008803B6">
        <w:rPr>
          <w:rFonts w:eastAsia="Calibri"/>
          <w:i/>
          <w:lang w:val="en-GB"/>
        </w:rPr>
        <w:t>(</w:t>
      </w:r>
      <w:r w:rsidRPr="008803B6">
        <w:rPr>
          <w:rFonts w:eastAsia="Calibri"/>
          <w:i/>
          <w:lang w:val="en-GB"/>
        </w:rPr>
        <w:t>insert name and address of the issuing bank</w:t>
      </w:r>
      <w:r w:rsidR="005D67C4" w:rsidRPr="008803B6">
        <w:rPr>
          <w:rFonts w:eastAsia="Calibri"/>
          <w:i/>
          <w:lang w:val="en-GB"/>
        </w:rPr>
        <w:t>)</w:t>
      </w:r>
    </w:p>
    <w:p w14:paraId="28005855" w14:textId="77777777" w:rsidR="005D67C4" w:rsidRPr="008803B6" w:rsidRDefault="005D67C4" w:rsidP="0007271A">
      <w:pPr>
        <w:widowControl w:val="0"/>
        <w:spacing w:line="240" w:lineRule="auto"/>
        <w:rPr>
          <w:rFonts w:eastAsia="Calibri"/>
          <w:lang w:val="en-GB"/>
        </w:rPr>
      </w:pPr>
    </w:p>
    <w:p w14:paraId="30497D56" w14:textId="77777777" w:rsidR="005D67C4" w:rsidRPr="008803B6" w:rsidRDefault="005D67C4" w:rsidP="0007271A">
      <w:pPr>
        <w:widowControl w:val="0"/>
        <w:spacing w:line="240" w:lineRule="auto"/>
        <w:rPr>
          <w:rFonts w:eastAsia="Calibri"/>
          <w:lang w:val="en-GB"/>
        </w:rPr>
      </w:pPr>
    </w:p>
    <w:p w14:paraId="0E5A1886" w14:textId="71EA75F4" w:rsidR="005D67C4" w:rsidRPr="008803B6" w:rsidRDefault="000A1757" w:rsidP="0007271A">
      <w:pPr>
        <w:widowControl w:val="0"/>
        <w:spacing w:line="240" w:lineRule="auto"/>
        <w:rPr>
          <w:rFonts w:eastAsia="Calibri"/>
          <w:lang w:val="en-GB"/>
        </w:rPr>
      </w:pPr>
      <w:r w:rsidRPr="008803B6">
        <w:rPr>
          <w:rFonts w:eastAsia="Calibri"/>
          <w:b/>
          <w:bCs/>
          <w:lang w:val="en-GB"/>
        </w:rPr>
        <w:t>APPLICANT</w:t>
      </w:r>
      <w:r w:rsidR="005D67C4" w:rsidRPr="008803B6">
        <w:rPr>
          <w:rFonts w:eastAsia="Calibri"/>
          <w:b/>
          <w:bCs/>
          <w:lang w:val="en-GB"/>
        </w:rPr>
        <w:t>:</w:t>
      </w:r>
      <w:r w:rsidR="005D67C4" w:rsidRPr="008803B6">
        <w:rPr>
          <w:rFonts w:eastAsia="Calibri"/>
          <w:lang w:val="en-GB"/>
        </w:rPr>
        <w:t xml:space="preserve"> </w:t>
      </w:r>
      <w:r w:rsidR="005D67C4" w:rsidRPr="008803B6">
        <w:rPr>
          <w:color w:val="000000"/>
          <w:lang w:val="en-GB"/>
        </w:rPr>
        <w:t>……………………</w:t>
      </w:r>
      <w:r w:rsidR="005D67C4" w:rsidRPr="008803B6">
        <w:rPr>
          <w:rFonts w:eastAsia="Calibri"/>
          <w:lang w:val="en-GB"/>
        </w:rPr>
        <w:t xml:space="preserve"> </w:t>
      </w:r>
      <w:r w:rsidR="005D67C4" w:rsidRPr="008803B6">
        <w:rPr>
          <w:rFonts w:eastAsia="Calibri"/>
          <w:i/>
          <w:lang w:val="en-GB"/>
        </w:rPr>
        <w:t>(</w:t>
      </w:r>
      <w:proofErr w:type="spellStart"/>
      <w:r w:rsidR="00E65344" w:rsidRPr="008803B6">
        <w:rPr>
          <w:rFonts w:eastAsia="Calibri"/>
          <w:i/>
          <w:lang w:val="en-GB"/>
        </w:rPr>
        <w:t>nsert</w:t>
      </w:r>
      <w:proofErr w:type="spellEnd"/>
      <w:r w:rsidR="00E65344" w:rsidRPr="008803B6">
        <w:rPr>
          <w:rFonts w:eastAsia="Calibri"/>
          <w:i/>
          <w:lang w:val="en-GB"/>
        </w:rPr>
        <w:t xml:space="preserve"> name and address of the applicant for the guarantee</w:t>
      </w:r>
    </w:p>
    <w:p w14:paraId="316B7CB6" w14:textId="77777777" w:rsidR="005D67C4" w:rsidRPr="008803B6" w:rsidRDefault="005D67C4" w:rsidP="0007271A">
      <w:pPr>
        <w:widowControl w:val="0"/>
        <w:spacing w:line="240" w:lineRule="auto"/>
        <w:rPr>
          <w:rFonts w:eastAsia="Calibri"/>
          <w:lang w:val="en-GB"/>
        </w:rPr>
      </w:pPr>
    </w:p>
    <w:p w14:paraId="039C1628" w14:textId="77777777" w:rsidR="005D67C4" w:rsidRPr="008803B6" w:rsidRDefault="005D67C4" w:rsidP="0007271A">
      <w:pPr>
        <w:widowControl w:val="0"/>
        <w:spacing w:line="240" w:lineRule="auto"/>
        <w:rPr>
          <w:rFonts w:eastAsia="Calibri"/>
          <w:lang w:val="en-GB"/>
        </w:rPr>
      </w:pPr>
    </w:p>
    <w:p w14:paraId="160AAD50" w14:textId="4477FE32" w:rsidR="005D67C4" w:rsidRPr="008803B6" w:rsidRDefault="00E65344" w:rsidP="0007271A">
      <w:pPr>
        <w:widowControl w:val="0"/>
        <w:spacing w:line="240" w:lineRule="auto"/>
        <w:rPr>
          <w:rFonts w:eastAsia="Calibri"/>
          <w:lang w:val="en-GB"/>
        </w:rPr>
      </w:pPr>
      <w:r w:rsidRPr="008803B6">
        <w:rPr>
          <w:rFonts w:eastAsia="Calibri"/>
          <w:b/>
          <w:bCs/>
          <w:lang w:val="en-GB"/>
        </w:rPr>
        <w:t>BENEFICIARY</w:t>
      </w:r>
      <w:r w:rsidR="005D67C4" w:rsidRPr="008803B6">
        <w:rPr>
          <w:rFonts w:eastAsia="Calibri"/>
          <w:b/>
          <w:bCs/>
          <w:lang w:val="en-GB"/>
        </w:rPr>
        <w:t>:</w:t>
      </w:r>
      <w:r w:rsidR="005D67C4" w:rsidRPr="008803B6">
        <w:rPr>
          <w:rFonts w:eastAsia="Calibri"/>
          <w:lang w:val="en-GB"/>
        </w:rPr>
        <w:t xml:space="preserve"> </w:t>
      </w:r>
      <w:proofErr w:type="spellStart"/>
      <w:r w:rsidR="005D67C4" w:rsidRPr="008803B6">
        <w:rPr>
          <w:bCs/>
          <w:color w:val="000000"/>
          <w:lang w:val="en-GB"/>
        </w:rPr>
        <w:t>Javno</w:t>
      </w:r>
      <w:proofErr w:type="spellEnd"/>
      <w:r w:rsidR="005D67C4" w:rsidRPr="008803B6">
        <w:rPr>
          <w:bCs/>
          <w:color w:val="000000"/>
          <w:lang w:val="en-GB"/>
        </w:rPr>
        <w:t xml:space="preserve"> </w:t>
      </w:r>
      <w:proofErr w:type="spellStart"/>
      <w:r w:rsidR="005D67C4" w:rsidRPr="008803B6">
        <w:rPr>
          <w:bCs/>
          <w:color w:val="000000"/>
          <w:lang w:val="en-GB"/>
        </w:rPr>
        <w:t>podjetje</w:t>
      </w:r>
      <w:proofErr w:type="spellEnd"/>
      <w:r w:rsidR="005D67C4" w:rsidRPr="008803B6">
        <w:rPr>
          <w:bCs/>
          <w:color w:val="000000"/>
          <w:lang w:val="en-GB"/>
        </w:rPr>
        <w:t xml:space="preserve"> Energetika</w:t>
      </w:r>
      <w:r w:rsidR="009F41CD" w:rsidRPr="008803B6">
        <w:rPr>
          <w:bCs/>
          <w:color w:val="000000"/>
          <w:lang w:val="en-GB"/>
        </w:rPr>
        <w:t xml:space="preserve"> Ljubljana</w:t>
      </w:r>
      <w:r w:rsidR="005D67C4" w:rsidRPr="008803B6">
        <w:rPr>
          <w:bCs/>
          <w:color w:val="000000"/>
          <w:lang w:val="en-GB"/>
        </w:rPr>
        <w:t xml:space="preserve"> d.o.o. Verovškova </w:t>
      </w:r>
      <w:proofErr w:type="spellStart"/>
      <w:r w:rsidR="005D67C4" w:rsidRPr="008803B6">
        <w:rPr>
          <w:bCs/>
          <w:color w:val="000000"/>
          <w:lang w:val="en-GB"/>
        </w:rPr>
        <w:t>ulica</w:t>
      </w:r>
      <w:proofErr w:type="spellEnd"/>
      <w:r w:rsidR="005D67C4" w:rsidRPr="008803B6">
        <w:rPr>
          <w:bCs/>
          <w:color w:val="000000"/>
          <w:lang w:val="en-GB"/>
        </w:rPr>
        <w:t xml:space="preserve"> 62</w:t>
      </w:r>
      <w:r w:rsidR="005D67C4" w:rsidRPr="008803B6">
        <w:rPr>
          <w:rFonts w:eastAsia="Calibri"/>
          <w:lang w:val="en-GB"/>
        </w:rPr>
        <w:t>, 1000 Ljubljana</w:t>
      </w:r>
    </w:p>
    <w:p w14:paraId="32A7930E" w14:textId="77777777" w:rsidR="005D67C4" w:rsidRPr="008803B6" w:rsidRDefault="005D67C4" w:rsidP="0007271A">
      <w:pPr>
        <w:widowControl w:val="0"/>
        <w:spacing w:line="240" w:lineRule="auto"/>
        <w:rPr>
          <w:rFonts w:eastAsia="Calibri"/>
          <w:lang w:val="en-GB"/>
        </w:rPr>
      </w:pPr>
    </w:p>
    <w:p w14:paraId="61C15461" w14:textId="77777777" w:rsidR="005D67C4" w:rsidRPr="008803B6" w:rsidRDefault="005D67C4" w:rsidP="0007271A">
      <w:pPr>
        <w:widowControl w:val="0"/>
        <w:spacing w:line="240" w:lineRule="auto"/>
        <w:rPr>
          <w:rFonts w:eastAsia="Calibri"/>
          <w:lang w:val="en-GB"/>
        </w:rPr>
      </w:pPr>
    </w:p>
    <w:p w14:paraId="137CF63A" w14:textId="571E07FC" w:rsidR="005D67C4" w:rsidRPr="008803B6" w:rsidRDefault="00E65344" w:rsidP="0007271A">
      <w:pPr>
        <w:widowControl w:val="0"/>
        <w:spacing w:line="240" w:lineRule="auto"/>
        <w:rPr>
          <w:rFonts w:eastAsia="Calibri"/>
          <w:lang w:val="en-GB"/>
        </w:rPr>
      </w:pPr>
      <w:r w:rsidRPr="008803B6">
        <w:rPr>
          <w:rFonts w:eastAsia="Calibri"/>
          <w:b/>
          <w:bCs/>
          <w:lang w:val="en-GB"/>
        </w:rPr>
        <w:t>THE UNDERLYING RELATIONSHIP</w:t>
      </w:r>
      <w:proofErr w:type="gramStart"/>
      <w:r w:rsidRPr="008803B6">
        <w:rPr>
          <w:rFonts w:eastAsia="Calibri"/>
          <w:b/>
          <w:bCs/>
          <w:lang w:val="en-GB"/>
        </w:rPr>
        <w:t xml:space="preserve">: </w:t>
      </w:r>
      <w:r w:rsidR="005D67C4" w:rsidRPr="008803B6">
        <w:rPr>
          <w:rFonts w:eastAsia="Calibri"/>
          <w:b/>
          <w:bCs/>
          <w:lang w:val="en-GB"/>
        </w:rPr>
        <w:t>:</w:t>
      </w:r>
      <w:proofErr w:type="gramEnd"/>
      <w:r w:rsidR="005D67C4" w:rsidRPr="008803B6">
        <w:rPr>
          <w:rFonts w:eastAsia="Calibri"/>
          <w:lang w:val="en-GB"/>
        </w:rPr>
        <w:t xml:space="preserve"> </w:t>
      </w:r>
      <w:proofErr w:type="spellStart"/>
      <w:r w:rsidRPr="008803B6">
        <w:rPr>
          <w:rFonts w:eastAsia="Calibri"/>
          <w:lang w:val="en-GB"/>
        </w:rPr>
        <w:t>bligations</w:t>
      </w:r>
      <w:proofErr w:type="spellEnd"/>
      <w:r w:rsidRPr="008803B6">
        <w:rPr>
          <w:rFonts w:eastAsia="Calibri"/>
          <w:lang w:val="en-GB"/>
        </w:rPr>
        <w:t xml:space="preserve"> of the Applicant arising from ………………….. (title, contract number and date, and Addendum number and date) for ………………</w:t>
      </w:r>
      <w:proofErr w:type="gramStart"/>
      <w:r w:rsidRPr="008803B6">
        <w:rPr>
          <w:rFonts w:eastAsia="Calibri"/>
          <w:lang w:val="en-GB"/>
        </w:rPr>
        <w:t>…..</w:t>
      </w:r>
      <w:proofErr w:type="gramEnd"/>
      <w:r w:rsidRPr="008803B6">
        <w:rPr>
          <w:rFonts w:eastAsia="Calibri"/>
          <w:lang w:val="en-GB"/>
        </w:rPr>
        <w:t xml:space="preserve"> in the contract value of …</w:t>
      </w:r>
      <w:proofErr w:type="gramStart"/>
      <w:r w:rsidRPr="008803B6">
        <w:rPr>
          <w:rFonts w:eastAsia="Calibri"/>
          <w:lang w:val="en-GB"/>
        </w:rPr>
        <w:t>…..</w:t>
      </w:r>
      <w:proofErr w:type="gramEnd"/>
      <w:r w:rsidRPr="008803B6">
        <w:rPr>
          <w:rFonts w:eastAsia="Calibri"/>
          <w:lang w:val="en-GB"/>
        </w:rPr>
        <w:t xml:space="preserve"> EUR concluded between the Applicant and the Beneficiary, under which the Applicant has undertaken, inter alia, to ………………… (purchase). Pursuant to Article … of the said Contract and Addendum, the Applicant is obliged to provide the Beneficiary with a guarantee for timely payment in the amount of ………….</w:t>
      </w:r>
    </w:p>
    <w:p w14:paraId="067F80E6" w14:textId="77777777" w:rsidR="005D67C4" w:rsidRPr="008803B6" w:rsidRDefault="005D67C4" w:rsidP="0007271A">
      <w:pPr>
        <w:widowControl w:val="0"/>
        <w:spacing w:line="240" w:lineRule="auto"/>
        <w:rPr>
          <w:rFonts w:eastAsia="Calibri"/>
          <w:lang w:val="en-GB"/>
        </w:rPr>
      </w:pPr>
    </w:p>
    <w:p w14:paraId="3BFED2E2" w14:textId="30B40461" w:rsidR="005D67C4" w:rsidRPr="008803B6" w:rsidRDefault="00E65344" w:rsidP="0007271A">
      <w:pPr>
        <w:widowControl w:val="0"/>
        <w:spacing w:line="240" w:lineRule="auto"/>
        <w:rPr>
          <w:rFonts w:eastAsia="Calibri"/>
          <w:lang w:val="en-GB"/>
        </w:rPr>
      </w:pPr>
      <w:r w:rsidRPr="008803B6">
        <w:rPr>
          <w:rFonts w:eastAsia="Calibri"/>
          <w:b/>
          <w:bCs/>
          <w:lang w:val="en-GB"/>
        </w:rPr>
        <w:t xml:space="preserve">GUARANTEE AMOUNT AND </w:t>
      </w:r>
      <w:proofErr w:type="gramStart"/>
      <w:r w:rsidRPr="008803B6">
        <w:rPr>
          <w:rFonts w:eastAsia="Calibri"/>
          <w:b/>
          <w:bCs/>
          <w:lang w:val="en-GB"/>
        </w:rPr>
        <w:t xml:space="preserve">CURRENCY </w:t>
      </w:r>
      <w:r w:rsidR="005D67C4" w:rsidRPr="008803B6">
        <w:rPr>
          <w:rFonts w:eastAsia="Calibri"/>
          <w:b/>
          <w:bCs/>
          <w:lang w:val="en-GB"/>
        </w:rPr>
        <w:t>:</w:t>
      </w:r>
      <w:proofErr w:type="gramEnd"/>
      <w:r w:rsidR="005D67C4" w:rsidRPr="008803B6">
        <w:rPr>
          <w:rFonts w:eastAsia="Calibri"/>
          <w:lang w:val="en-GB"/>
        </w:rPr>
        <w:t xml:space="preserve"> </w:t>
      </w:r>
      <w:r w:rsidR="005D67C4" w:rsidRPr="008803B6">
        <w:rPr>
          <w:color w:val="000000"/>
          <w:lang w:val="en-GB"/>
        </w:rPr>
        <w:t>……………………</w:t>
      </w:r>
      <w:r w:rsidR="005D67C4" w:rsidRPr="008803B6">
        <w:rPr>
          <w:rFonts w:eastAsia="Calibri"/>
          <w:lang w:val="en-GB"/>
        </w:rPr>
        <w:t xml:space="preserve"> </w:t>
      </w:r>
      <w:r w:rsidR="005D67C4" w:rsidRPr="008803B6">
        <w:rPr>
          <w:rFonts w:eastAsia="Calibri"/>
          <w:i/>
          <w:lang w:val="en-GB"/>
        </w:rPr>
        <w:t>(</w:t>
      </w:r>
      <w:r w:rsidRPr="008803B6">
        <w:rPr>
          <w:rFonts w:eastAsia="Calibri"/>
          <w:i/>
          <w:lang w:val="en-GB"/>
        </w:rPr>
        <w:t>insert maximum amount in figures and words, and currency</w:t>
      </w:r>
      <w:r w:rsidR="005D67C4" w:rsidRPr="008803B6">
        <w:rPr>
          <w:rFonts w:eastAsia="Calibri"/>
          <w:i/>
          <w:lang w:val="en-GB"/>
        </w:rPr>
        <w:t>)</w:t>
      </w:r>
    </w:p>
    <w:p w14:paraId="39ECEA57" w14:textId="77777777" w:rsidR="005D67C4" w:rsidRPr="008803B6" w:rsidRDefault="005D67C4" w:rsidP="0007271A">
      <w:pPr>
        <w:widowControl w:val="0"/>
        <w:spacing w:line="240" w:lineRule="auto"/>
        <w:rPr>
          <w:rFonts w:eastAsia="Calibri"/>
          <w:lang w:val="en-GB"/>
        </w:rPr>
      </w:pPr>
    </w:p>
    <w:p w14:paraId="50E6D4F6" w14:textId="77777777" w:rsidR="005D67C4" w:rsidRPr="008803B6" w:rsidRDefault="005D67C4" w:rsidP="0007271A">
      <w:pPr>
        <w:widowControl w:val="0"/>
        <w:spacing w:line="240" w:lineRule="auto"/>
        <w:rPr>
          <w:rFonts w:eastAsia="Calibri"/>
          <w:lang w:val="en-GB"/>
        </w:rPr>
      </w:pPr>
    </w:p>
    <w:p w14:paraId="780EDD6F" w14:textId="7BC1470E" w:rsidR="005D67C4" w:rsidRPr="008803B6" w:rsidRDefault="00E65344" w:rsidP="0007271A">
      <w:pPr>
        <w:widowControl w:val="0"/>
        <w:spacing w:line="240" w:lineRule="auto"/>
        <w:rPr>
          <w:rFonts w:eastAsia="Calibri"/>
          <w:lang w:val="en-GB"/>
        </w:rPr>
      </w:pPr>
      <w:r w:rsidRPr="008803B6">
        <w:rPr>
          <w:rFonts w:eastAsia="Calibri"/>
          <w:lang w:val="en-GB"/>
        </w:rPr>
        <w:t>ANY DOCUMENT REQUIRED IN SUPPORT OF DEMAND FOR PAYMENT, APPARENT FROM THE SUPPORTING STATEMENT THAT IS EXPLICITLY REQUIRED FROM THE TEXT BELOW: none</w:t>
      </w:r>
    </w:p>
    <w:p w14:paraId="6D51DA37" w14:textId="77777777" w:rsidR="005D67C4" w:rsidRPr="008803B6" w:rsidRDefault="005D67C4" w:rsidP="0007271A">
      <w:pPr>
        <w:widowControl w:val="0"/>
        <w:spacing w:line="240" w:lineRule="auto"/>
        <w:rPr>
          <w:rFonts w:eastAsia="Calibri"/>
          <w:lang w:val="en-GB"/>
        </w:rPr>
      </w:pPr>
    </w:p>
    <w:p w14:paraId="01389835" w14:textId="5A64B440" w:rsidR="005D67C4" w:rsidRPr="008803B6" w:rsidRDefault="00E65344" w:rsidP="0007271A">
      <w:pPr>
        <w:widowControl w:val="0"/>
        <w:spacing w:line="240" w:lineRule="auto"/>
        <w:rPr>
          <w:rFonts w:eastAsia="Calibri"/>
          <w:lang w:val="en-GB"/>
        </w:rPr>
      </w:pPr>
      <w:r w:rsidRPr="008803B6">
        <w:rPr>
          <w:rFonts w:eastAsia="Calibri"/>
          <w:b/>
          <w:bCs/>
          <w:lang w:val="en-GB"/>
        </w:rPr>
        <w:t xml:space="preserve">LANGUAGE OF ANY REQUIRED DOCUMENTS: </w:t>
      </w:r>
      <w:r w:rsidRPr="008803B6">
        <w:rPr>
          <w:rFonts w:eastAsia="Calibri"/>
          <w:lang w:val="en-GB"/>
        </w:rPr>
        <w:t>Slovenian</w:t>
      </w:r>
    </w:p>
    <w:p w14:paraId="7333CE57" w14:textId="77777777" w:rsidR="005D67C4" w:rsidRPr="008803B6" w:rsidRDefault="005D67C4" w:rsidP="0007271A">
      <w:pPr>
        <w:widowControl w:val="0"/>
        <w:spacing w:line="240" w:lineRule="auto"/>
        <w:rPr>
          <w:rFonts w:eastAsia="Calibri"/>
          <w:lang w:val="en-GB"/>
        </w:rPr>
      </w:pPr>
    </w:p>
    <w:p w14:paraId="55422867" w14:textId="29F60869" w:rsidR="005D67C4" w:rsidRPr="008803B6" w:rsidRDefault="00E65344" w:rsidP="0007271A">
      <w:pPr>
        <w:widowControl w:val="0"/>
        <w:spacing w:line="240" w:lineRule="auto"/>
        <w:rPr>
          <w:rFonts w:eastAsia="Calibri"/>
          <w:lang w:val="en-GB"/>
        </w:rPr>
      </w:pPr>
      <w:r w:rsidRPr="008803B6">
        <w:rPr>
          <w:rFonts w:eastAsia="Calibri"/>
          <w:b/>
          <w:bCs/>
          <w:lang w:val="en-GB"/>
        </w:rPr>
        <w:t xml:space="preserve">FORM OF PRESENTATION: </w:t>
      </w:r>
      <w:r w:rsidRPr="008803B6">
        <w:rPr>
          <w:rFonts w:eastAsia="Calibri"/>
          <w:lang w:val="en-GB"/>
        </w:rPr>
        <w:t>in paper form by registered mail or any form of courier delivery, or in electronic form via the SWIFT system to the address ………</w:t>
      </w:r>
      <w:proofErr w:type="gramStart"/>
      <w:r w:rsidRPr="008803B6">
        <w:rPr>
          <w:rFonts w:eastAsia="Calibri"/>
          <w:lang w:val="en-GB"/>
        </w:rPr>
        <w:t>…..</w:t>
      </w:r>
      <w:proofErr w:type="gramEnd"/>
      <w:r w:rsidRPr="008803B6">
        <w:rPr>
          <w:rFonts w:eastAsia="Calibri"/>
          <w:lang w:val="en-GB"/>
        </w:rPr>
        <w:t xml:space="preserve"> (</w:t>
      </w:r>
      <w:proofErr w:type="gramStart"/>
      <w:r w:rsidRPr="008803B6">
        <w:rPr>
          <w:rFonts w:eastAsia="Calibri"/>
          <w:lang w:val="en-GB"/>
        </w:rPr>
        <w:t>insert</w:t>
      </w:r>
      <w:proofErr w:type="gramEnd"/>
      <w:r w:rsidRPr="008803B6">
        <w:rPr>
          <w:rFonts w:eastAsia="Calibri"/>
          <w:lang w:val="en-GB"/>
        </w:rPr>
        <w:t xml:space="preserve"> SWIFT address of the Guarantor).</w:t>
      </w:r>
    </w:p>
    <w:p w14:paraId="05C47454" w14:textId="77777777" w:rsidR="00E65344" w:rsidRPr="008803B6" w:rsidRDefault="00E65344" w:rsidP="0007271A">
      <w:pPr>
        <w:widowControl w:val="0"/>
        <w:spacing w:line="240" w:lineRule="auto"/>
        <w:rPr>
          <w:rFonts w:eastAsia="Calibri"/>
          <w:lang w:val="en-GB"/>
        </w:rPr>
      </w:pPr>
    </w:p>
    <w:p w14:paraId="6D93F7AD" w14:textId="359B52FA" w:rsidR="005D67C4" w:rsidRPr="008803B6" w:rsidRDefault="00E65344" w:rsidP="0007271A">
      <w:pPr>
        <w:widowControl w:val="0"/>
        <w:spacing w:line="240" w:lineRule="auto"/>
        <w:rPr>
          <w:rFonts w:eastAsia="Calibri"/>
          <w:lang w:val="en-GB"/>
        </w:rPr>
      </w:pPr>
      <w:r w:rsidRPr="008803B6">
        <w:rPr>
          <w:rFonts w:eastAsia="Calibri"/>
          <w:b/>
          <w:bCs/>
          <w:lang w:val="en-GB"/>
        </w:rPr>
        <w:t xml:space="preserve">PLACE OF PRESENTATION: …………………… </w:t>
      </w:r>
      <w:r w:rsidRPr="008803B6">
        <w:rPr>
          <w:rFonts w:eastAsia="Calibri"/>
          <w:lang w:val="en-GB"/>
        </w:rPr>
        <w:t xml:space="preserve">(The Guarantor shall insert the branch office address where presentation of paper documents shall be made, or the electronic </w:t>
      </w:r>
      <w:r w:rsidRPr="008803B6">
        <w:rPr>
          <w:rFonts w:eastAsia="Calibri"/>
          <w:lang w:val="en-GB"/>
        </w:rPr>
        <w:lastRenderedPageBreak/>
        <w:t>address for electronic presentation, such as the Guarantor’s SWIFT address. If no place of presentation is indicated in this section, presentation shall be made at the place where the Guarantor issued the guarantee.)</w:t>
      </w:r>
    </w:p>
    <w:p w14:paraId="6637A6A4" w14:textId="77777777" w:rsidR="00E65344" w:rsidRPr="008803B6" w:rsidRDefault="00E65344" w:rsidP="0007271A">
      <w:pPr>
        <w:widowControl w:val="0"/>
        <w:spacing w:line="240" w:lineRule="auto"/>
        <w:rPr>
          <w:rFonts w:eastAsia="Calibri"/>
          <w:lang w:val="en-GB"/>
        </w:rPr>
      </w:pPr>
    </w:p>
    <w:p w14:paraId="27638E9B" w14:textId="5E949206" w:rsidR="005D67C4" w:rsidRPr="008803B6" w:rsidRDefault="00E65344" w:rsidP="0007271A">
      <w:pPr>
        <w:widowControl w:val="0"/>
        <w:spacing w:line="240" w:lineRule="auto"/>
        <w:rPr>
          <w:rFonts w:eastAsia="Calibri"/>
          <w:lang w:val="en-GB"/>
        </w:rPr>
      </w:pPr>
      <w:r w:rsidRPr="008803B6">
        <w:rPr>
          <w:rFonts w:eastAsia="Calibri"/>
          <w:b/>
          <w:bCs/>
          <w:lang w:val="en-GB"/>
        </w:rPr>
        <w:t xml:space="preserve">EXPIRY DATE: </w:t>
      </w:r>
      <w:r w:rsidRPr="008803B6">
        <w:rPr>
          <w:rFonts w:eastAsia="Calibri"/>
          <w:lang w:val="en-GB"/>
        </w:rPr>
        <w:t>DD.MM.YYYY (insert expiry date of the guarantee)</w:t>
      </w:r>
    </w:p>
    <w:p w14:paraId="5DBFE82A" w14:textId="77777777" w:rsidR="00E65344" w:rsidRPr="008803B6" w:rsidRDefault="00E65344" w:rsidP="0007271A">
      <w:pPr>
        <w:widowControl w:val="0"/>
        <w:spacing w:line="240" w:lineRule="auto"/>
        <w:rPr>
          <w:rFonts w:eastAsia="Calibri"/>
          <w:lang w:val="en-GB"/>
        </w:rPr>
      </w:pPr>
    </w:p>
    <w:p w14:paraId="3162A401" w14:textId="077E8E58" w:rsidR="005D67C4" w:rsidRPr="008803B6" w:rsidRDefault="00E65344" w:rsidP="0007271A">
      <w:pPr>
        <w:widowControl w:val="0"/>
        <w:spacing w:line="240" w:lineRule="auto"/>
        <w:rPr>
          <w:rFonts w:eastAsia="Calibri"/>
          <w:i/>
          <w:lang w:val="en-GB"/>
        </w:rPr>
      </w:pPr>
      <w:r w:rsidRPr="008803B6">
        <w:rPr>
          <w:rFonts w:eastAsia="Calibri"/>
          <w:b/>
          <w:bCs/>
          <w:lang w:val="en-GB"/>
        </w:rPr>
        <w:t>PARTY LIABLE FOR PAYMENT OF COSTS</w:t>
      </w:r>
      <w:r w:rsidR="005D67C4" w:rsidRPr="008803B6">
        <w:rPr>
          <w:rFonts w:eastAsia="Calibri"/>
          <w:b/>
          <w:bCs/>
          <w:lang w:val="en-GB"/>
        </w:rPr>
        <w:t>:</w:t>
      </w:r>
      <w:r w:rsidR="005D67C4" w:rsidRPr="008803B6">
        <w:rPr>
          <w:rFonts w:eastAsia="Calibri"/>
          <w:lang w:val="en-GB"/>
        </w:rPr>
        <w:t xml:space="preserve"> </w:t>
      </w:r>
      <w:r w:rsidR="005D67C4" w:rsidRPr="008803B6">
        <w:rPr>
          <w:color w:val="000000"/>
          <w:lang w:val="en-GB"/>
        </w:rPr>
        <w:t>……………………</w:t>
      </w:r>
      <w:r w:rsidR="005D67C4" w:rsidRPr="008803B6">
        <w:rPr>
          <w:rFonts w:eastAsia="Calibri"/>
          <w:lang w:val="en-GB"/>
        </w:rPr>
        <w:t xml:space="preserve"> </w:t>
      </w:r>
      <w:r w:rsidR="005D67C4" w:rsidRPr="008803B6">
        <w:rPr>
          <w:rFonts w:eastAsia="Calibri"/>
          <w:i/>
          <w:lang w:val="en-GB"/>
        </w:rPr>
        <w:t>(</w:t>
      </w:r>
      <w:r w:rsidRPr="008803B6">
        <w:rPr>
          <w:rFonts w:eastAsia="Calibri"/>
          <w:i/>
          <w:lang w:val="en-GB"/>
        </w:rPr>
        <w:t>(insert name of the Applicant</w:t>
      </w:r>
      <w:r w:rsidR="005D67C4" w:rsidRPr="008803B6">
        <w:rPr>
          <w:rFonts w:eastAsia="Calibri"/>
          <w:i/>
          <w:lang w:val="en-GB"/>
        </w:rPr>
        <w:t>)</w:t>
      </w:r>
    </w:p>
    <w:p w14:paraId="51B647AD" w14:textId="77777777" w:rsidR="005D67C4" w:rsidRPr="008803B6" w:rsidRDefault="005D67C4" w:rsidP="0007271A">
      <w:pPr>
        <w:widowControl w:val="0"/>
        <w:spacing w:line="240" w:lineRule="auto"/>
        <w:rPr>
          <w:rFonts w:eastAsia="Calibri"/>
          <w:lang w:val="en-GB"/>
        </w:rPr>
      </w:pPr>
    </w:p>
    <w:p w14:paraId="38A35D4C" w14:textId="77777777" w:rsidR="00E65344" w:rsidRPr="008803B6" w:rsidRDefault="00E65344" w:rsidP="00E65344">
      <w:pPr>
        <w:widowControl w:val="0"/>
        <w:spacing w:line="240" w:lineRule="auto"/>
        <w:rPr>
          <w:rFonts w:eastAsia="Calibri"/>
          <w:lang w:val="en-GB"/>
        </w:rPr>
      </w:pPr>
      <w:r w:rsidRPr="008803B6">
        <w:rPr>
          <w:rFonts w:eastAsia="Calibri"/>
          <w:lang w:val="en-GB"/>
        </w:rPr>
        <w:t>As Guarantor, we irrevocably undertake to pay the Beneficiary any amount up to the maximum amount of this guarantee, upon receipt of a compliant demand for payment in the above form of presentation, signed by the authorised signatory(</w:t>
      </w:r>
      <w:proofErr w:type="spellStart"/>
      <w:r w:rsidRPr="008803B6">
        <w:rPr>
          <w:rFonts w:eastAsia="Calibri"/>
          <w:lang w:val="en-GB"/>
        </w:rPr>
        <w:t>ies</w:t>
      </w:r>
      <w:proofErr w:type="spellEnd"/>
      <w:r w:rsidRPr="008803B6">
        <w:rPr>
          <w:rFonts w:eastAsia="Calibri"/>
          <w:lang w:val="en-GB"/>
        </w:rPr>
        <w:t>), and together with other documents, if listed above, and in any case together with a statement by the Beneficiary, either included in the demand itself or in a separate signed document attached to the demand or referred to therein, stating in what respect the Applicant has failed to fulfil its obligations under the underlying transaction.</w:t>
      </w:r>
    </w:p>
    <w:p w14:paraId="6E3EFF41" w14:textId="77777777" w:rsidR="00E65344" w:rsidRPr="008803B6" w:rsidRDefault="00E65344" w:rsidP="00E65344">
      <w:pPr>
        <w:widowControl w:val="0"/>
        <w:spacing w:line="240" w:lineRule="auto"/>
        <w:rPr>
          <w:rFonts w:eastAsia="Calibri"/>
          <w:lang w:val="en-GB"/>
        </w:rPr>
      </w:pPr>
    </w:p>
    <w:p w14:paraId="01D35EDF" w14:textId="77777777" w:rsidR="00E65344" w:rsidRPr="008803B6" w:rsidRDefault="00E65344" w:rsidP="00E65344">
      <w:pPr>
        <w:widowControl w:val="0"/>
        <w:spacing w:line="240" w:lineRule="auto"/>
        <w:rPr>
          <w:rFonts w:eastAsia="Calibri"/>
          <w:lang w:val="en-GB"/>
        </w:rPr>
      </w:pPr>
      <w:r w:rsidRPr="008803B6">
        <w:rPr>
          <w:rFonts w:eastAsia="Calibri"/>
          <w:lang w:val="en-GB"/>
        </w:rPr>
        <w:t>Any demand for payment under this guarantee must be received on or before the expiry date at the place of presentation specified above.</w:t>
      </w:r>
    </w:p>
    <w:p w14:paraId="24EB4709" w14:textId="77777777" w:rsidR="00E65344" w:rsidRPr="008803B6" w:rsidRDefault="00E65344" w:rsidP="00E65344">
      <w:pPr>
        <w:widowControl w:val="0"/>
        <w:spacing w:line="240" w:lineRule="auto"/>
        <w:rPr>
          <w:rFonts w:eastAsia="Calibri"/>
          <w:lang w:val="en-GB"/>
        </w:rPr>
      </w:pPr>
    </w:p>
    <w:p w14:paraId="7110FCAF" w14:textId="77777777" w:rsidR="00E65344" w:rsidRPr="008803B6" w:rsidRDefault="00E65344" w:rsidP="00E65344">
      <w:pPr>
        <w:widowControl w:val="0"/>
        <w:spacing w:line="240" w:lineRule="auto"/>
        <w:rPr>
          <w:rFonts w:eastAsia="Calibri"/>
          <w:lang w:val="en-GB"/>
        </w:rPr>
      </w:pPr>
      <w:r w:rsidRPr="008803B6">
        <w:rPr>
          <w:rFonts w:eastAsia="Calibri"/>
          <w:lang w:val="en-GB"/>
        </w:rPr>
        <w:t>Any disputes arising from this guarantee shall be resolved by the competent court in Ljubljana under Slovenian law.</w:t>
      </w:r>
    </w:p>
    <w:p w14:paraId="33BAC34E" w14:textId="77777777" w:rsidR="00E65344" w:rsidRPr="008803B6" w:rsidRDefault="00E65344" w:rsidP="00E65344">
      <w:pPr>
        <w:widowControl w:val="0"/>
        <w:spacing w:line="240" w:lineRule="auto"/>
        <w:rPr>
          <w:rFonts w:eastAsia="Calibri"/>
          <w:lang w:val="en-GB"/>
        </w:rPr>
      </w:pPr>
    </w:p>
    <w:p w14:paraId="6C75BAB7" w14:textId="1EE35962" w:rsidR="005D67C4" w:rsidRPr="008803B6" w:rsidRDefault="00E65344" w:rsidP="00E65344">
      <w:pPr>
        <w:widowControl w:val="0"/>
        <w:spacing w:line="240" w:lineRule="auto"/>
        <w:rPr>
          <w:rFonts w:eastAsia="Calibri"/>
          <w:lang w:val="en-GB"/>
        </w:rPr>
      </w:pPr>
      <w:r w:rsidRPr="008803B6">
        <w:rPr>
          <w:rFonts w:eastAsia="Calibri"/>
          <w:lang w:val="en-GB"/>
        </w:rPr>
        <w:t>This guarantee is subject to the Uniform Rules for Demand Guarantees (URDG) revision 2010, issued by the ICC under number 758.</w:t>
      </w:r>
    </w:p>
    <w:p w14:paraId="7B88F29E" w14:textId="2BF2E858" w:rsidR="005D67C4" w:rsidRPr="008803B6" w:rsidRDefault="005D67C4" w:rsidP="0007271A">
      <w:pPr>
        <w:widowControl w:val="0"/>
        <w:spacing w:line="240" w:lineRule="auto"/>
        <w:jc w:val="right"/>
        <w:rPr>
          <w:rFonts w:eastAsia="Calibri"/>
          <w:b/>
          <w:bCs/>
          <w:lang w:val="en-GB"/>
        </w:rPr>
      </w:pP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00E65344" w:rsidRPr="008803B6">
        <w:rPr>
          <w:rFonts w:eastAsia="Calibri"/>
          <w:b/>
          <w:bCs/>
          <w:lang w:val="en-GB"/>
        </w:rPr>
        <w:t>The Guarantor</w:t>
      </w:r>
      <w:r w:rsidRPr="008803B6">
        <w:rPr>
          <w:rFonts w:eastAsia="Calibri"/>
          <w:b/>
          <w:bCs/>
          <w:lang w:val="en-GB"/>
        </w:rPr>
        <w:tab/>
      </w:r>
    </w:p>
    <w:p w14:paraId="4FD08637" w14:textId="69C44D19" w:rsidR="005D67C4" w:rsidRPr="008803B6" w:rsidRDefault="005D67C4" w:rsidP="0007271A">
      <w:pPr>
        <w:widowControl w:val="0"/>
        <w:spacing w:line="240" w:lineRule="auto"/>
        <w:jc w:val="right"/>
        <w:rPr>
          <w:rFonts w:eastAsia="Calibri"/>
          <w:lang w:val="en-GB"/>
        </w:rPr>
      </w:pP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r>
      <w:r w:rsidRPr="008803B6">
        <w:rPr>
          <w:rFonts w:eastAsia="Calibri"/>
          <w:lang w:val="en-GB"/>
        </w:rPr>
        <w:tab/>
        <w:t>(</w:t>
      </w:r>
      <w:proofErr w:type="spellStart"/>
      <w:r w:rsidR="00E65344" w:rsidRPr="008803B6">
        <w:rPr>
          <w:rFonts w:eastAsia="Calibri"/>
          <w:lang w:val="en-GB"/>
        </w:rPr>
        <w:t>Siganture</w:t>
      </w:r>
      <w:proofErr w:type="spellEnd"/>
      <w:r w:rsidR="00E65344" w:rsidRPr="008803B6">
        <w:rPr>
          <w:rFonts w:eastAsia="Calibri"/>
          <w:lang w:val="en-GB"/>
        </w:rPr>
        <w:t xml:space="preserve"> and Stamp</w:t>
      </w:r>
      <w:r w:rsidRPr="008803B6">
        <w:rPr>
          <w:rFonts w:eastAsia="Calibri"/>
          <w:lang w:val="en-GB"/>
        </w:rPr>
        <w:t>)</w:t>
      </w:r>
    </w:p>
    <w:p w14:paraId="47CB2D45" w14:textId="77777777" w:rsidR="00A02017" w:rsidRPr="008803B6" w:rsidRDefault="00A02017" w:rsidP="0007271A">
      <w:pPr>
        <w:widowControl w:val="0"/>
        <w:spacing w:line="240" w:lineRule="auto"/>
        <w:jc w:val="right"/>
        <w:rPr>
          <w:rFonts w:eastAsia="Calibri"/>
          <w:lang w:val="en-GB"/>
        </w:rPr>
      </w:pPr>
    </w:p>
    <w:p w14:paraId="5702495D" w14:textId="77777777" w:rsidR="00A02017" w:rsidRPr="008803B6" w:rsidRDefault="00A02017" w:rsidP="0007271A">
      <w:pPr>
        <w:widowControl w:val="0"/>
        <w:spacing w:line="240" w:lineRule="auto"/>
        <w:jc w:val="right"/>
        <w:rPr>
          <w:rFonts w:eastAsia="Calibri"/>
          <w:lang w:val="en-GB"/>
        </w:rPr>
      </w:pPr>
    </w:p>
    <w:p w14:paraId="6793C8B5" w14:textId="10197197" w:rsidR="00A02017" w:rsidRPr="008803B6" w:rsidRDefault="00A02017" w:rsidP="0007271A">
      <w:pPr>
        <w:widowControl w:val="0"/>
        <w:spacing w:line="240" w:lineRule="auto"/>
        <w:jc w:val="right"/>
        <w:rPr>
          <w:rFonts w:eastAsia="Calibri"/>
          <w:lang w:val="en-GB"/>
        </w:rPr>
      </w:pPr>
    </w:p>
    <w:p w14:paraId="3B2754D2" w14:textId="6EEDC125" w:rsidR="00E578FC" w:rsidRPr="008803B6" w:rsidRDefault="00E578FC" w:rsidP="0007271A">
      <w:pPr>
        <w:widowControl w:val="0"/>
        <w:spacing w:line="240" w:lineRule="auto"/>
        <w:jc w:val="right"/>
        <w:rPr>
          <w:rFonts w:eastAsia="Calibri"/>
          <w:lang w:val="en-GB"/>
        </w:rPr>
      </w:pPr>
    </w:p>
    <w:p w14:paraId="3217A5DF" w14:textId="5043388C" w:rsidR="00E578FC" w:rsidRPr="008803B6" w:rsidRDefault="00E578FC" w:rsidP="0007271A">
      <w:pPr>
        <w:widowControl w:val="0"/>
        <w:spacing w:line="240" w:lineRule="auto"/>
        <w:jc w:val="right"/>
        <w:rPr>
          <w:rFonts w:eastAsia="Calibri"/>
          <w:lang w:val="en-GB"/>
        </w:rPr>
      </w:pPr>
    </w:p>
    <w:p w14:paraId="3DDD3936" w14:textId="6AE8AB19" w:rsidR="00E578FC" w:rsidRPr="008803B6" w:rsidRDefault="00E578FC" w:rsidP="0007271A">
      <w:pPr>
        <w:widowControl w:val="0"/>
        <w:spacing w:line="240" w:lineRule="auto"/>
        <w:jc w:val="right"/>
        <w:rPr>
          <w:rFonts w:eastAsia="Calibri"/>
          <w:lang w:val="en-GB"/>
        </w:rPr>
      </w:pPr>
    </w:p>
    <w:p w14:paraId="7AF8E027" w14:textId="38BC44F6" w:rsidR="00E578FC" w:rsidRPr="008803B6" w:rsidRDefault="00E578FC" w:rsidP="0007271A">
      <w:pPr>
        <w:widowControl w:val="0"/>
        <w:spacing w:line="240" w:lineRule="auto"/>
        <w:jc w:val="right"/>
        <w:rPr>
          <w:rFonts w:eastAsia="Calibri"/>
          <w:lang w:val="en-GB"/>
        </w:rPr>
      </w:pPr>
    </w:p>
    <w:p w14:paraId="29AE5089" w14:textId="1F544FF8" w:rsidR="00E578FC" w:rsidRPr="008803B6" w:rsidRDefault="00E578FC" w:rsidP="0007271A">
      <w:pPr>
        <w:widowControl w:val="0"/>
        <w:spacing w:line="240" w:lineRule="auto"/>
        <w:jc w:val="right"/>
        <w:rPr>
          <w:rFonts w:eastAsia="Calibri"/>
          <w:lang w:val="en-GB"/>
        </w:rPr>
      </w:pPr>
    </w:p>
    <w:p w14:paraId="008C996A" w14:textId="2CE63374" w:rsidR="00E578FC" w:rsidRPr="008803B6" w:rsidRDefault="00E578FC" w:rsidP="0007271A">
      <w:pPr>
        <w:widowControl w:val="0"/>
        <w:spacing w:line="240" w:lineRule="auto"/>
        <w:jc w:val="right"/>
        <w:rPr>
          <w:rFonts w:eastAsia="Calibri"/>
          <w:lang w:val="en-GB"/>
        </w:rPr>
      </w:pPr>
    </w:p>
    <w:p w14:paraId="1650A89C" w14:textId="2F6121E2" w:rsidR="00E578FC" w:rsidRPr="008803B6" w:rsidRDefault="00E578FC" w:rsidP="0007271A">
      <w:pPr>
        <w:widowControl w:val="0"/>
        <w:spacing w:line="240" w:lineRule="auto"/>
        <w:jc w:val="right"/>
        <w:rPr>
          <w:rFonts w:eastAsia="Calibri"/>
          <w:lang w:val="en-GB"/>
        </w:rPr>
      </w:pPr>
    </w:p>
    <w:p w14:paraId="3C5D9595" w14:textId="6D405958" w:rsidR="00E578FC" w:rsidRPr="008803B6" w:rsidRDefault="00E578FC" w:rsidP="0007271A">
      <w:pPr>
        <w:widowControl w:val="0"/>
        <w:spacing w:line="240" w:lineRule="auto"/>
        <w:jc w:val="right"/>
        <w:rPr>
          <w:rFonts w:eastAsia="Calibri"/>
          <w:lang w:val="en-GB"/>
        </w:rPr>
      </w:pPr>
    </w:p>
    <w:p w14:paraId="58B06FD1" w14:textId="03BE7FAB" w:rsidR="00E578FC" w:rsidRPr="008803B6" w:rsidRDefault="00E578FC" w:rsidP="0007271A">
      <w:pPr>
        <w:widowControl w:val="0"/>
        <w:spacing w:line="240" w:lineRule="auto"/>
        <w:jc w:val="right"/>
        <w:rPr>
          <w:rFonts w:eastAsia="Calibri"/>
          <w:lang w:val="en-GB"/>
        </w:rPr>
      </w:pPr>
    </w:p>
    <w:p w14:paraId="3E347553" w14:textId="7D85BF73" w:rsidR="00E578FC" w:rsidRPr="008803B6" w:rsidRDefault="00E578FC" w:rsidP="0007271A">
      <w:pPr>
        <w:widowControl w:val="0"/>
        <w:spacing w:line="240" w:lineRule="auto"/>
        <w:jc w:val="right"/>
        <w:rPr>
          <w:rFonts w:eastAsia="Calibri"/>
          <w:lang w:val="en-GB"/>
        </w:rPr>
      </w:pPr>
    </w:p>
    <w:p w14:paraId="0F0E97DD" w14:textId="3DE4C124" w:rsidR="00E578FC" w:rsidRPr="008803B6" w:rsidRDefault="00E578FC" w:rsidP="0007271A">
      <w:pPr>
        <w:widowControl w:val="0"/>
        <w:spacing w:line="240" w:lineRule="auto"/>
        <w:jc w:val="right"/>
        <w:rPr>
          <w:rFonts w:eastAsia="Calibri"/>
          <w:lang w:val="en-GB"/>
        </w:rPr>
      </w:pPr>
    </w:p>
    <w:p w14:paraId="0BD26357" w14:textId="2139AB3E" w:rsidR="00E578FC" w:rsidRPr="008803B6" w:rsidRDefault="00E578FC" w:rsidP="0007271A">
      <w:pPr>
        <w:widowControl w:val="0"/>
        <w:spacing w:line="240" w:lineRule="auto"/>
        <w:jc w:val="right"/>
        <w:rPr>
          <w:rFonts w:eastAsia="Calibri"/>
          <w:lang w:val="en-GB"/>
        </w:rPr>
      </w:pPr>
    </w:p>
    <w:p w14:paraId="3C6B2A90" w14:textId="764CA343" w:rsidR="00E578FC" w:rsidRPr="008803B6" w:rsidRDefault="00E578FC" w:rsidP="0007271A">
      <w:pPr>
        <w:widowControl w:val="0"/>
        <w:spacing w:line="240" w:lineRule="auto"/>
        <w:jc w:val="right"/>
        <w:rPr>
          <w:rFonts w:eastAsia="Calibri"/>
          <w:lang w:val="en-GB"/>
        </w:rPr>
      </w:pPr>
    </w:p>
    <w:p w14:paraId="75203015" w14:textId="6EE18173" w:rsidR="00E578FC" w:rsidRPr="008803B6" w:rsidRDefault="00E578FC" w:rsidP="0007271A">
      <w:pPr>
        <w:widowControl w:val="0"/>
        <w:spacing w:line="240" w:lineRule="auto"/>
        <w:jc w:val="right"/>
        <w:rPr>
          <w:rFonts w:eastAsia="Calibri"/>
          <w:lang w:val="en-GB"/>
        </w:rPr>
      </w:pPr>
    </w:p>
    <w:p w14:paraId="5C30014D" w14:textId="610331ED" w:rsidR="00E578FC" w:rsidRPr="008803B6" w:rsidRDefault="00E578FC" w:rsidP="0007271A">
      <w:pPr>
        <w:widowControl w:val="0"/>
        <w:spacing w:line="240" w:lineRule="auto"/>
        <w:jc w:val="right"/>
        <w:rPr>
          <w:rFonts w:eastAsia="Calibri"/>
          <w:lang w:val="en-GB"/>
        </w:rPr>
      </w:pPr>
    </w:p>
    <w:p w14:paraId="529F4CA3" w14:textId="444BD8B7" w:rsidR="001B62FC" w:rsidRPr="008803B6" w:rsidRDefault="001B62FC" w:rsidP="0007271A">
      <w:pPr>
        <w:widowControl w:val="0"/>
        <w:spacing w:line="240" w:lineRule="auto"/>
        <w:jc w:val="right"/>
        <w:rPr>
          <w:rFonts w:eastAsia="Calibri"/>
          <w:lang w:val="en-GB"/>
        </w:rPr>
      </w:pPr>
    </w:p>
    <w:p w14:paraId="2CC5B39B" w14:textId="77777777" w:rsidR="001B62FC" w:rsidRPr="008803B6" w:rsidRDefault="001B62FC" w:rsidP="0007271A">
      <w:pPr>
        <w:widowControl w:val="0"/>
        <w:spacing w:line="240" w:lineRule="auto"/>
        <w:jc w:val="right"/>
        <w:rPr>
          <w:rFonts w:eastAsia="Calibri"/>
          <w:lang w:val="en-GB"/>
        </w:rPr>
      </w:pPr>
    </w:p>
    <w:p w14:paraId="2566A35F" w14:textId="6D963A51" w:rsidR="00E578FC" w:rsidRPr="008803B6" w:rsidRDefault="00E578FC" w:rsidP="0007271A">
      <w:pPr>
        <w:widowControl w:val="0"/>
        <w:spacing w:line="240" w:lineRule="auto"/>
        <w:jc w:val="right"/>
        <w:rPr>
          <w:rFonts w:eastAsia="Calibri"/>
          <w:lang w:val="en-GB"/>
        </w:rPr>
      </w:pPr>
    </w:p>
    <w:p w14:paraId="37482837" w14:textId="77777777" w:rsidR="00E578FC" w:rsidRPr="008803B6" w:rsidRDefault="00E578FC" w:rsidP="0007271A">
      <w:pPr>
        <w:widowControl w:val="0"/>
        <w:spacing w:line="240" w:lineRule="auto"/>
        <w:jc w:val="right"/>
        <w:rPr>
          <w:rFonts w:eastAsia="Calibri"/>
          <w:lang w:val="en-GB"/>
        </w:rPr>
      </w:pPr>
    </w:p>
    <w:p w14:paraId="0DB9DEB3" w14:textId="77777777" w:rsidR="005D67C4" w:rsidRPr="008803B6" w:rsidRDefault="005D67C4" w:rsidP="0007271A">
      <w:pPr>
        <w:widowControl w:val="0"/>
        <w:spacing w:line="240" w:lineRule="auto"/>
        <w:rPr>
          <w:rFonts w:eastAsia="Calibri"/>
          <w:lang w:val="en-GB"/>
        </w:rPr>
      </w:pPr>
    </w:p>
    <w:p w14:paraId="5261FF88" w14:textId="6A1FA08F" w:rsidR="001A77B1" w:rsidRPr="008803B6" w:rsidRDefault="00AF48DB" w:rsidP="0007271A">
      <w:pPr>
        <w:widowControl w:val="0"/>
        <w:spacing w:line="240" w:lineRule="auto"/>
        <w:rPr>
          <w:b/>
          <w:bCs/>
          <w:lang w:val="en-GB"/>
        </w:rPr>
      </w:pPr>
      <w:r w:rsidRPr="008803B6">
        <w:rPr>
          <w:b/>
          <w:bCs/>
          <w:lang w:val="en-GB"/>
        </w:rPr>
        <w:t>Annex 4: Contract for the Sale of Electricity from the Production of Energetika Ljubljana</w:t>
      </w:r>
    </w:p>
    <w:p w14:paraId="1E05A98B" w14:textId="77777777" w:rsidR="00AF48DB" w:rsidRPr="008803B6" w:rsidRDefault="00AF48DB" w:rsidP="0007271A">
      <w:pPr>
        <w:widowControl w:val="0"/>
        <w:spacing w:line="240" w:lineRule="auto"/>
        <w:rPr>
          <w:sz w:val="30"/>
          <w:lang w:val="en-GB"/>
        </w:rPr>
      </w:pPr>
    </w:p>
    <w:p w14:paraId="1494E7EA" w14:textId="2BDA62B5" w:rsidR="001A77B1" w:rsidRPr="008803B6" w:rsidRDefault="00AF48DB" w:rsidP="0007271A">
      <w:pPr>
        <w:widowControl w:val="0"/>
        <w:spacing w:line="240" w:lineRule="auto"/>
        <w:jc w:val="center"/>
        <w:rPr>
          <w:sz w:val="30"/>
          <w:lang w:val="en-GB"/>
        </w:rPr>
      </w:pPr>
      <w:r w:rsidRPr="008803B6">
        <w:rPr>
          <w:sz w:val="30"/>
          <w:lang w:val="en-GB"/>
        </w:rPr>
        <w:t>Contract</w:t>
      </w:r>
      <w:r w:rsidR="001A77B1" w:rsidRPr="008803B6">
        <w:rPr>
          <w:sz w:val="30"/>
          <w:lang w:val="en-GB"/>
        </w:rPr>
        <w:t xml:space="preserve"> </w:t>
      </w:r>
      <w:proofErr w:type="spellStart"/>
      <w:r w:rsidRPr="008803B6">
        <w:rPr>
          <w:sz w:val="30"/>
          <w:lang w:val="en-GB"/>
        </w:rPr>
        <w:t>nbr</w:t>
      </w:r>
      <w:proofErr w:type="spellEnd"/>
      <w:r w:rsidR="001A77B1" w:rsidRPr="008803B6">
        <w:rPr>
          <w:sz w:val="30"/>
          <w:lang w:val="en-GB"/>
        </w:rPr>
        <w:t>. _____</w:t>
      </w:r>
    </w:p>
    <w:p w14:paraId="2F91B7E0" w14:textId="77777777" w:rsidR="001A77B1" w:rsidRPr="008803B6" w:rsidRDefault="001A77B1" w:rsidP="0007271A">
      <w:pPr>
        <w:widowControl w:val="0"/>
        <w:spacing w:line="240" w:lineRule="auto"/>
        <w:rPr>
          <w:sz w:val="26"/>
          <w:lang w:val="en-GB"/>
        </w:rPr>
      </w:pPr>
    </w:p>
    <w:p w14:paraId="7FDC6C8D" w14:textId="77777777" w:rsidR="00AF48DB" w:rsidRPr="008803B6" w:rsidRDefault="00AF48DB" w:rsidP="0007271A">
      <w:pPr>
        <w:widowControl w:val="0"/>
        <w:spacing w:line="240" w:lineRule="auto"/>
        <w:rPr>
          <w:b/>
          <w:bCs/>
          <w:sz w:val="28"/>
          <w:szCs w:val="28"/>
          <w:lang w:val="en-GB"/>
        </w:rPr>
      </w:pPr>
      <w:r w:rsidRPr="008803B6">
        <w:rPr>
          <w:b/>
          <w:bCs/>
          <w:sz w:val="28"/>
          <w:szCs w:val="28"/>
          <w:lang w:val="en-GB"/>
        </w:rPr>
        <w:t>on the sale of electricity from the production of Energetika Ljubljana</w:t>
      </w:r>
    </w:p>
    <w:p w14:paraId="561834FD" w14:textId="57F22759" w:rsidR="001A77B1" w:rsidRPr="008803B6" w:rsidRDefault="001A77B1" w:rsidP="0007271A">
      <w:pPr>
        <w:widowControl w:val="0"/>
        <w:spacing w:line="240" w:lineRule="auto"/>
        <w:rPr>
          <w:lang w:val="en-GB"/>
        </w:rPr>
      </w:pPr>
      <w:r w:rsidRPr="008803B6">
        <w:rPr>
          <w:lang w:val="en-GB"/>
        </w:rPr>
        <w:t xml:space="preserve"> </w:t>
      </w:r>
    </w:p>
    <w:p w14:paraId="47BDB042" w14:textId="6DD1FE08" w:rsidR="001A77B1" w:rsidRPr="008803B6" w:rsidRDefault="00AF48DB" w:rsidP="0007271A">
      <w:pPr>
        <w:widowControl w:val="0"/>
        <w:spacing w:line="240" w:lineRule="auto"/>
        <w:rPr>
          <w:b/>
          <w:bCs/>
          <w:szCs w:val="22"/>
          <w:lang w:val="en-GB"/>
        </w:rPr>
      </w:pPr>
      <w:r w:rsidRPr="008803B6">
        <w:rPr>
          <w:b/>
          <w:bCs/>
          <w:szCs w:val="22"/>
          <w:lang w:val="en-GB"/>
        </w:rPr>
        <w:t>concluded between:</w:t>
      </w:r>
    </w:p>
    <w:p w14:paraId="54F858E6" w14:textId="77777777" w:rsidR="00AF48DB" w:rsidRPr="008803B6" w:rsidRDefault="00AF48DB" w:rsidP="0007271A">
      <w:pPr>
        <w:widowControl w:val="0"/>
        <w:spacing w:line="240" w:lineRule="auto"/>
        <w:rPr>
          <w:szCs w:val="22"/>
          <w:lang w:val="en-GB"/>
        </w:rPr>
      </w:pPr>
    </w:p>
    <w:p w14:paraId="531FC066" w14:textId="3D131658" w:rsidR="001A77B1" w:rsidRPr="008803B6" w:rsidRDefault="001A77B1" w:rsidP="0007271A">
      <w:pPr>
        <w:widowControl w:val="0"/>
        <w:spacing w:line="240" w:lineRule="auto"/>
        <w:rPr>
          <w:b/>
          <w:szCs w:val="22"/>
          <w:lang w:val="en-GB"/>
        </w:rPr>
      </w:pPr>
      <w:proofErr w:type="spellStart"/>
      <w:r w:rsidRPr="008803B6">
        <w:rPr>
          <w:b/>
          <w:szCs w:val="22"/>
          <w:lang w:val="en-GB"/>
        </w:rPr>
        <w:t>Javno</w:t>
      </w:r>
      <w:proofErr w:type="spellEnd"/>
      <w:r w:rsidRPr="008803B6">
        <w:rPr>
          <w:b/>
          <w:szCs w:val="22"/>
          <w:lang w:val="en-GB"/>
        </w:rPr>
        <w:t xml:space="preserve"> </w:t>
      </w:r>
      <w:proofErr w:type="spellStart"/>
      <w:r w:rsidRPr="008803B6">
        <w:rPr>
          <w:b/>
          <w:szCs w:val="22"/>
          <w:lang w:val="en-GB"/>
        </w:rPr>
        <w:t>podjetje</w:t>
      </w:r>
      <w:proofErr w:type="spellEnd"/>
      <w:r w:rsidRPr="008803B6">
        <w:rPr>
          <w:b/>
          <w:szCs w:val="22"/>
          <w:lang w:val="en-GB"/>
        </w:rPr>
        <w:t xml:space="preserve"> Energetika </w:t>
      </w:r>
      <w:r w:rsidR="001B62FC" w:rsidRPr="008803B6">
        <w:rPr>
          <w:b/>
          <w:szCs w:val="22"/>
          <w:lang w:val="en-GB"/>
        </w:rPr>
        <w:t xml:space="preserve">Ljubljana </w:t>
      </w:r>
      <w:r w:rsidRPr="008803B6">
        <w:rPr>
          <w:b/>
          <w:szCs w:val="22"/>
          <w:lang w:val="en-GB"/>
        </w:rPr>
        <w:t xml:space="preserve">d.o.o. </w:t>
      </w:r>
    </w:p>
    <w:p w14:paraId="0424DC87" w14:textId="77777777" w:rsidR="001A77B1" w:rsidRPr="008803B6" w:rsidRDefault="001A77B1" w:rsidP="0007271A">
      <w:pPr>
        <w:widowControl w:val="0"/>
        <w:spacing w:line="240" w:lineRule="auto"/>
        <w:rPr>
          <w:rFonts w:eastAsia="Calibri"/>
          <w:szCs w:val="22"/>
          <w:lang w:val="en-GB"/>
        </w:rPr>
      </w:pPr>
      <w:r w:rsidRPr="008803B6">
        <w:rPr>
          <w:szCs w:val="22"/>
          <w:lang w:val="en-GB"/>
        </w:rPr>
        <w:t xml:space="preserve">Verovškova </w:t>
      </w:r>
      <w:proofErr w:type="spellStart"/>
      <w:r w:rsidRPr="008803B6">
        <w:rPr>
          <w:szCs w:val="22"/>
          <w:lang w:val="en-GB"/>
        </w:rPr>
        <w:t>ulica</w:t>
      </w:r>
      <w:proofErr w:type="spellEnd"/>
      <w:r w:rsidRPr="008803B6">
        <w:rPr>
          <w:szCs w:val="22"/>
          <w:lang w:val="en-GB"/>
        </w:rPr>
        <w:t xml:space="preserve"> 62,</w:t>
      </w:r>
      <w:r w:rsidRPr="008803B6">
        <w:rPr>
          <w:rFonts w:eastAsia="Calibri"/>
          <w:szCs w:val="22"/>
          <w:lang w:val="en-GB"/>
        </w:rPr>
        <w:t xml:space="preserve"> </w:t>
      </w:r>
    </w:p>
    <w:p w14:paraId="152CE7DC" w14:textId="77777777" w:rsidR="001A77B1" w:rsidRPr="008803B6" w:rsidRDefault="001A77B1" w:rsidP="0007271A">
      <w:pPr>
        <w:widowControl w:val="0"/>
        <w:spacing w:line="240" w:lineRule="auto"/>
        <w:rPr>
          <w:rFonts w:eastAsia="Calibri"/>
          <w:szCs w:val="22"/>
          <w:lang w:val="en-GB"/>
        </w:rPr>
      </w:pPr>
      <w:r w:rsidRPr="008803B6">
        <w:rPr>
          <w:rFonts w:eastAsia="Calibri"/>
          <w:szCs w:val="22"/>
          <w:lang w:val="en-GB"/>
        </w:rPr>
        <w:t xml:space="preserve">1000 Ljubljana </w:t>
      </w:r>
    </w:p>
    <w:p w14:paraId="76C79AF7" w14:textId="77777777" w:rsidR="001A77B1" w:rsidRPr="008803B6" w:rsidRDefault="001A77B1" w:rsidP="0007271A">
      <w:pPr>
        <w:widowControl w:val="0"/>
        <w:spacing w:line="240" w:lineRule="auto"/>
        <w:rPr>
          <w:szCs w:val="22"/>
          <w:lang w:val="en-GB"/>
        </w:rPr>
      </w:pPr>
      <w:r w:rsidRPr="008803B6">
        <w:rPr>
          <w:szCs w:val="22"/>
          <w:lang w:val="en-GB"/>
        </w:rPr>
        <w:t>Slovenija,</w:t>
      </w:r>
    </w:p>
    <w:p w14:paraId="6290F0D6" w14:textId="78233916" w:rsidR="001A77B1" w:rsidRPr="008803B6" w:rsidRDefault="00AF48DB" w:rsidP="0007271A">
      <w:pPr>
        <w:widowControl w:val="0"/>
        <w:spacing w:line="240" w:lineRule="auto"/>
        <w:rPr>
          <w:lang w:val="en-GB"/>
        </w:rPr>
      </w:pPr>
      <w:r w:rsidRPr="008803B6">
        <w:rPr>
          <w:lang w:val="en-GB"/>
        </w:rPr>
        <w:t>represented by the Director, Mr. Samo Lozej</w:t>
      </w:r>
      <w:r w:rsidR="001A77B1" w:rsidRPr="008803B6">
        <w:rPr>
          <w:lang w:val="en-GB"/>
        </w:rPr>
        <w:t xml:space="preserve">, </w:t>
      </w:r>
    </w:p>
    <w:p w14:paraId="6D742C5D" w14:textId="226DE37F" w:rsidR="001A77B1" w:rsidRPr="008803B6" w:rsidRDefault="00AF48DB" w:rsidP="0007271A">
      <w:pPr>
        <w:widowControl w:val="0"/>
        <w:spacing w:line="240" w:lineRule="auto"/>
        <w:rPr>
          <w:lang w:val="en-GB"/>
        </w:rPr>
      </w:pPr>
      <w:r w:rsidRPr="008803B6">
        <w:rPr>
          <w:lang w:val="en-GB"/>
        </w:rPr>
        <w:t>VAT ID</w:t>
      </w:r>
      <w:r w:rsidR="001A77B1" w:rsidRPr="008803B6">
        <w:rPr>
          <w:lang w:val="en-GB"/>
        </w:rPr>
        <w:t>: SI 23034033</w:t>
      </w:r>
    </w:p>
    <w:p w14:paraId="1CD6D7D6" w14:textId="0EA377A2" w:rsidR="001A77B1" w:rsidRPr="008803B6" w:rsidRDefault="00BA5BAC" w:rsidP="0007271A">
      <w:pPr>
        <w:widowControl w:val="0"/>
        <w:spacing w:line="240" w:lineRule="auto"/>
        <w:rPr>
          <w:lang w:val="en-GB"/>
        </w:rPr>
      </w:pPr>
      <w:r w:rsidRPr="008803B6">
        <w:rPr>
          <w:lang w:val="en-GB"/>
        </w:rPr>
        <w:t>(</w:t>
      </w:r>
      <w:proofErr w:type="gramStart"/>
      <w:r w:rsidR="00AF48DB" w:rsidRPr="008803B6">
        <w:rPr>
          <w:lang w:val="en-GB"/>
        </w:rPr>
        <w:t>hereinafter</w:t>
      </w:r>
      <w:proofErr w:type="gramEnd"/>
      <w:r w:rsidR="00AF48DB" w:rsidRPr="008803B6">
        <w:rPr>
          <w:lang w:val="en-GB"/>
        </w:rPr>
        <w:t>: Energetika Ljubljana or the Seller</w:t>
      </w:r>
      <w:r w:rsidRPr="008803B6">
        <w:rPr>
          <w:lang w:val="en-GB"/>
        </w:rPr>
        <w:t>)</w:t>
      </w:r>
      <w:r w:rsidR="001A77B1" w:rsidRPr="008803B6">
        <w:rPr>
          <w:lang w:val="en-GB"/>
        </w:rPr>
        <w:t xml:space="preserve">, </w:t>
      </w:r>
    </w:p>
    <w:p w14:paraId="7922DD84" w14:textId="77777777" w:rsidR="001A77B1" w:rsidRPr="008803B6" w:rsidRDefault="001A77B1" w:rsidP="0007271A">
      <w:pPr>
        <w:widowControl w:val="0"/>
        <w:spacing w:line="240" w:lineRule="auto"/>
        <w:rPr>
          <w:lang w:val="en-GB"/>
        </w:rPr>
      </w:pPr>
    </w:p>
    <w:p w14:paraId="49991AAC" w14:textId="020EB88F" w:rsidR="001A77B1" w:rsidRPr="008803B6" w:rsidRDefault="00AF48DB" w:rsidP="0007271A">
      <w:pPr>
        <w:widowControl w:val="0"/>
        <w:spacing w:line="240" w:lineRule="auto"/>
        <w:rPr>
          <w:b/>
          <w:bCs/>
          <w:lang w:val="en-GB"/>
        </w:rPr>
      </w:pPr>
      <w:r w:rsidRPr="008803B6">
        <w:rPr>
          <w:b/>
          <w:bCs/>
          <w:lang w:val="en-GB"/>
        </w:rPr>
        <w:t>and</w:t>
      </w:r>
      <w:r w:rsidR="001A77B1" w:rsidRPr="008803B6">
        <w:rPr>
          <w:b/>
          <w:bCs/>
          <w:lang w:val="en-GB"/>
        </w:rPr>
        <w:t xml:space="preserve"> </w:t>
      </w:r>
    </w:p>
    <w:p w14:paraId="11A10CEF" w14:textId="77777777" w:rsidR="001A77B1" w:rsidRPr="008803B6" w:rsidRDefault="001A77B1" w:rsidP="0007271A">
      <w:pPr>
        <w:widowControl w:val="0"/>
        <w:spacing w:line="240" w:lineRule="auto"/>
        <w:rPr>
          <w:lang w:val="en-GB"/>
        </w:rPr>
      </w:pPr>
    </w:p>
    <w:p w14:paraId="6A79D522" w14:textId="53E17A36" w:rsidR="001A77B1" w:rsidRPr="008803B6" w:rsidRDefault="00AF48DB" w:rsidP="0007271A">
      <w:pPr>
        <w:widowControl w:val="0"/>
        <w:spacing w:line="240" w:lineRule="auto"/>
        <w:rPr>
          <w:b/>
          <w:bCs/>
          <w:lang w:val="en-GB"/>
        </w:rPr>
      </w:pPr>
      <w:r w:rsidRPr="008803B6">
        <w:rPr>
          <w:b/>
          <w:bCs/>
          <w:lang w:val="en-GB"/>
        </w:rPr>
        <w:t>BUYER</w:t>
      </w:r>
      <w:r w:rsidR="001A77B1" w:rsidRPr="008803B6">
        <w:rPr>
          <w:b/>
          <w:bCs/>
          <w:lang w:val="en-GB"/>
        </w:rPr>
        <w:tab/>
      </w:r>
      <w:r w:rsidR="001A77B1" w:rsidRPr="008803B6">
        <w:rPr>
          <w:b/>
          <w:bCs/>
          <w:u w:val="single"/>
          <w:lang w:val="en-GB"/>
        </w:rPr>
        <w:t>______________________________________________</w:t>
      </w:r>
      <w:r w:rsidR="001A77B1" w:rsidRPr="008803B6">
        <w:rPr>
          <w:b/>
          <w:bCs/>
          <w:lang w:val="en-GB"/>
        </w:rPr>
        <w:t xml:space="preserve">, </w:t>
      </w:r>
    </w:p>
    <w:p w14:paraId="716B4B2B" w14:textId="77777777" w:rsidR="001A77B1" w:rsidRPr="008803B6" w:rsidRDefault="001A77B1" w:rsidP="0007271A">
      <w:pPr>
        <w:widowControl w:val="0"/>
        <w:spacing w:line="240" w:lineRule="auto"/>
        <w:rPr>
          <w:lang w:val="en-GB"/>
        </w:rPr>
      </w:pPr>
    </w:p>
    <w:p w14:paraId="76E769AD" w14:textId="0DB8A5BC" w:rsidR="001A77B1" w:rsidRPr="008803B6" w:rsidRDefault="00AF48DB" w:rsidP="0007271A">
      <w:pPr>
        <w:widowControl w:val="0"/>
        <w:spacing w:line="240" w:lineRule="auto"/>
        <w:rPr>
          <w:lang w:val="en-GB"/>
        </w:rPr>
      </w:pPr>
      <w:r w:rsidRPr="008803B6">
        <w:rPr>
          <w:lang w:val="en-GB"/>
        </w:rPr>
        <w:t>Address</w:t>
      </w:r>
      <w:r w:rsidR="001A77B1" w:rsidRPr="008803B6">
        <w:rPr>
          <w:lang w:val="en-GB"/>
        </w:rPr>
        <w:tab/>
      </w:r>
      <w:r w:rsidR="001A77B1" w:rsidRPr="008803B6">
        <w:rPr>
          <w:u w:val="single"/>
          <w:lang w:val="en-GB"/>
        </w:rPr>
        <w:t>_____________________________________________________</w:t>
      </w:r>
      <w:r w:rsidR="001A77B1" w:rsidRPr="008803B6">
        <w:rPr>
          <w:lang w:val="en-GB"/>
        </w:rPr>
        <w:t>,</w:t>
      </w:r>
    </w:p>
    <w:p w14:paraId="5EF26EEA" w14:textId="26CE120D" w:rsidR="001A77B1" w:rsidRPr="008803B6" w:rsidRDefault="001A77B1" w:rsidP="0007271A">
      <w:pPr>
        <w:widowControl w:val="0"/>
        <w:spacing w:line="240" w:lineRule="auto"/>
        <w:rPr>
          <w:lang w:val="en-GB"/>
        </w:rPr>
      </w:pPr>
      <w:r w:rsidRPr="008803B6">
        <w:rPr>
          <w:lang w:val="en-GB"/>
        </w:rPr>
        <w:tab/>
      </w:r>
      <w:r w:rsidRPr="008803B6">
        <w:rPr>
          <w:lang w:val="en-GB"/>
        </w:rPr>
        <w:tab/>
      </w:r>
    </w:p>
    <w:p w14:paraId="4A974E78" w14:textId="0FEAC128" w:rsidR="001A77B1" w:rsidRPr="008803B6" w:rsidRDefault="00AF48DB" w:rsidP="0007271A">
      <w:pPr>
        <w:widowControl w:val="0"/>
        <w:spacing w:line="240" w:lineRule="auto"/>
        <w:rPr>
          <w:lang w:val="en-GB"/>
        </w:rPr>
      </w:pPr>
      <w:r w:rsidRPr="008803B6">
        <w:rPr>
          <w:lang w:val="en-GB"/>
        </w:rPr>
        <w:t>City</w:t>
      </w:r>
      <w:r w:rsidR="001A77B1" w:rsidRPr="008803B6">
        <w:rPr>
          <w:lang w:val="en-GB"/>
        </w:rPr>
        <w:tab/>
      </w:r>
      <w:r w:rsidR="001A77B1" w:rsidRPr="008803B6">
        <w:rPr>
          <w:u w:val="single"/>
          <w:lang w:val="en-GB"/>
        </w:rPr>
        <w:t>_____________________________________________________</w:t>
      </w:r>
      <w:r w:rsidR="001A77B1" w:rsidRPr="008803B6">
        <w:rPr>
          <w:lang w:val="en-GB"/>
        </w:rPr>
        <w:t>,</w:t>
      </w:r>
    </w:p>
    <w:p w14:paraId="1595E0A0" w14:textId="7F6B8FAD" w:rsidR="001A77B1" w:rsidRPr="008803B6" w:rsidRDefault="001A77B1" w:rsidP="0007271A">
      <w:pPr>
        <w:widowControl w:val="0"/>
        <w:spacing w:line="240" w:lineRule="auto"/>
        <w:rPr>
          <w:lang w:val="en-GB"/>
        </w:rPr>
      </w:pPr>
      <w:r w:rsidRPr="008803B6">
        <w:rPr>
          <w:lang w:val="en-GB"/>
        </w:rPr>
        <w:tab/>
      </w:r>
      <w:r w:rsidRPr="008803B6">
        <w:rPr>
          <w:lang w:val="en-GB"/>
        </w:rPr>
        <w:tab/>
      </w:r>
    </w:p>
    <w:p w14:paraId="014B27C0" w14:textId="79DC889F" w:rsidR="001A77B1" w:rsidRPr="008803B6" w:rsidRDefault="00AF48DB" w:rsidP="0007271A">
      <w:pPr>
        <w:widowControl w:val="0"/>
        <w:spacing w:line="240" w:lineRule="auto"/>
        <w:rPr>
          <w:lang w:val="en-GB"/>
        </w:rPr>
      </w:pPr>
      <w:r w:rsidRPr="008803B6">
        <w:rPr>
          <w:lang w:val="en-GB"/>
        </w:rPr>
        <w:t>Country</w:t>
      </w:r>
      <w:r w:rsidR="001A77B1" w:rsidRPr="008803B6">
        <w:rPr>
          <w:lang w:val="en-GB"/>
        </w:rPr>
        <w:t xml:space="preserve"> </w:t>
      </w:r>
      <w:r w:rsidR="001A77B1" w:rsidRPr="008803B6">
        <w:rPr>
          <w:lang w:val="en-GB"/>
        </w:rPr>
        <w:tab/>
      </w:r>
      <w:r w:rsidR="001A77B1" w:rsidRPr="008803B6">
        <w:rPr>
          <w:u w:val="single"/>
          <w:lang w:val="en-GB"/>
        </w:rPr>
        <w:t>_____________________________________________________</w:t>
      </w:r>
      <w:r w:rsidR="001A77B1" w:rsidRPr="008803B6">
        <w:rPr>
          <w:lang w:val="en-GB"/>
        </w:rPr>
        <w:t>,</w:t>
      </w:r>
    </w:p>
    <w:p w14:paraId="31D716E5" w14:textId="2CD4EBEC" w:rsidR="001A77B1" w:rsidRPr="008803B6" w:rsidRDefault="001A77B1" w:rsidP="0007271A">
      <w:pPr>
        <w:widowControl w:val="0"/>
        <w:spacing w:line="240" w:lineRule="auto"/>
        <w:rPr>
          <w:lang w:val="en-GB"/>
        </w:rPr>
      </w:pPr>
      <w:r w:rsidRPr="008803B6">
        <w:rPr>
          <w:lang w:val="en-GB"/>
        </w:rPr>
        <w:tab/>
      </w:r>
      <w:r w:rsidRPr="008803B6">
        <w:rPr>
          <w:lang w:val="en-GB"/>
        </w:rPr>
        <w:tab/>
      </w:r>
    </w:p>
    <w:p w14:paraId="37DB0E69" w14:textId="2CBBDEBE" w:rsidR="001A77B1" w:rsidRPr="008803B6" w:rsidRDefault="00AF48DB" w:rsidP="0007271A">
      <w:pPr>
        <w:widowControl w:val="0"/>
        <w:spacing w:line="240" w:lineRule="auto"/>
        <w:rPr>
          <w:lang w:val="en-GB"/>
        </w:rPr>
      </w:pPr>
      <w:proofErr w:type="spellStart"/>
      <w:r w:rsidRPr="008803B6">
        <w:rPr>
          <w:lang w:val="en-GB"/>
        </w:rPr>
        <w:t>representd</w:t>
      </w:r>
      <w:proofErr w:type="spellEnd"/>
      <w:r w:rsidRPr="008803B6">
        <w:rPr>
          <w:lang w:val="en-GB"/>
        </w:rPr>
        <w:t xml:space="preserve"> by</w:t>
      </w:r>
      <w:r w:rsidR="001A77B1" w:rsidRPr="008803B6">
        <w:rPr>
          <w:lang w:val="en-GB"/>
        </w:rPr>
        <w:t xml:space="preserve"> </w:t>
      </w:r>
      <w:r w:rsidR="001A77B1" w:rsidRPr="008803B6">
        <w:rPr>
          <w:u w:val="single"/>
          <w:lang w:val="en-GB"/>
        </w:rPr>
        <w:t>___________________________________________________</w:t>
      </w:r>
      <w:r w:rsidR="001A77B1" w:rsidRPr="008803B6">
        <w:rPr>
          <w:lang w:val="en-GB"/>
        </w:rPr>
        <w:t>,</w:t>
      </w:r>
    </w:p>
    <w:p w14:paraId="23960E95" w14:textId="7EFF8D19" w:rsidR="001A77B1" w:rsidRPr="008803B6" w:rsidRDefault="001A77B1" w:rsidP="0007271A">
      <w:pPr>
        <w:widowControl w:val="0"/>
        <w:spacing w:line="240" w:lineRule="auto"/>
        <w:rPr>
          <w:lang w:val="en-GB"/>
        </w:rPr>
      </w:pPr>
      <w:r w:rsidRPr="008803B6">
        <w:rPr>
          <w:lang w:val="en-GB"/>
        </w:rPr>
        <w:tab/>
      </w:r>
      <w:r w:rsidRPr="008803B6">
        <w:rPr>
          <w:lang w:val="en-GB"/>
        </w:rPr>
        <w:tab/>
      </w:r>
    </w:p>
    <w:p w14:paraId="38B637D7" w14:textId="34DD1B77" w:rsidR="001A77B1" w:rsidRPr="008803B6" w:rsidRDefault="001A77B1" w:rsidP="0007271A">
      <w:pPr>
        <w:widowControl w:val="0"/>
        <w:spacing w:line="240" w:lineRule="auto"/>
        <w:rPr>
          <w:lang w:val="en-GB"/>
        </w:rPr>
      </w:pPr>
      <w:r w:rsidRPr="008803B6">
        <w:rPr>
          <w:lang w:val="en-GB"/>
        </w:rPr>
        <w:t>V</w:t>
      </w:r>
      <w:r w:rsidR="00AF48DB" w:rsidRPr="008803B6">
        <w:rPr>
          <w:lang w:val="en-GB"/>
        </w:rPr>
        <w:t>AT ID</w:t>
      </w:r>
      <w:r w:rsidRPr="008803B6">
        <w:rPr>
          <w:lang w:val="en-GB"/>
        </w:rPr>
        <w:t xml:space="preserve">: </w:t>
      </w:r>
      <w:r w:rsidRPr="008803B6">
        <w:rPr>
          <w:u w:val="single"/>
          <w:lang w:val="en-GB"/>
        </w:rPr>
        <w:t>____________________________________________________</w:t>
      </w:r>
      <w:r w:rsidRPr="008803B6">
        <w:rPr>
          <w:lang w:val="en-GB"/>
        </w:rPr>
        <w:t>,</w:t>
      </w:r>
    </w:p>
    <w:p w14:paraId="4EBA373B" w14:textId="41BCB1D8" w:rsidR="001A77B1" w:rsidRPr="008803B6" w:rsidRDefault="001A77B1" w:rsidP="0007271A">
      <w:pPr>
        <w:widowControl w:val="0"/>
        <w:spacing w:line="240" w:lineRule="auto"/>
        <w:rPr>
          <w:lang w:val="en-GB"/>
        </w:rPr>
      </w:pPr>
      <w:r w:rsidRPr="008803B6">
        <w:rPr>
          <w:lang w:val="en-GB"/>
        </w:rPr>
        <w:tab/>
      </w:r>
      <w:r w:rsidRPr="008803B6">
        <w:rPr>
          <w:lang w:val="en-GB"/>
        </w:rPr>
        <w:tab/>
      </w:r>
    </w:p>
    <w:p w14:paraId="58E5A8C0" w14:textId="77777777" w:rsidR="001A77B1" w:rsidRPr="008803B6" w:rsidRDefault="001A77B1" w:rsidP="0007271A">
      <w:pPr>
        <w:widowControl w:val="0"/>
        <w:spacing w:line="240" w:lineRule="auto"/>
        <w:rPr>
          <w:lang w:val="en-GB"/>
        </w:rPr>
      </w:pPr>
    </w:p>
    <w:p w14:paraId="2064533F" w14:textId="7C668423" w:rsidR="001A77B1" w:rsidRPr="008803B6" w:rsidRDefault="00AF48DB" w:rsidP="0007271A">
      <w:pPr>
        <w:widowControl w:val="0"/>
        <w:spacing w:line="240" w:lineRule="auto"/>
        <w:rPr>
          <w:lang w:val="en-GB"/>
        </w:rPr>
      </w:pPr>
      <w:r w:rsidRPr="008803B6">
        <w:rPr>
          <w:lang w:val="en-GB"/>
        </w:rPr>
        <w:t>(</w:t>
      </w:r>
      <w:proofErr w:type="gramStart"/>
      <w:r w:rsidRPr="008803B6">
        <w:rPr>
          <w:lang w:val="en-GB"/>
        </w:rPr>
        <w:t>hereinafter</w:t>
      </w:r>
      <w:proofErr w:type="gramEnd"/>
      <w:r w:rsidRPr="008803B6">
        <w:rPr>
          <w:lang w:val="en-GB"/>
        </w:rPr>
        <w:t>: ___________________________ or the Buyer, and together: the Parties)</w:t>
      </w:r>
    </w:p>
    <w:p w14:paraId="6DAF3B4B" w14:textId="77777777" w:rsidR="00AF48DB" w:rsidRPr="008803B6" w:rsidRDefault="00AF48DB" w:rsidP="0007271A">
      <w:pPr>
        <w:widowControl w:val="0"/>
        <w:spacing w:line="240" w:lineRule="auto"/>
        <w:rPr>
          <w:sz w:val="24"/>
          <w:lang w:val="en-GB"/>
        </w:rPr>
      </w:pPr>
    </w:p>
    <w:p w14:paraId="43DA64FD" w14:textId="77777777" w:rsidR="001A77B1" w:rsidRPr="008803B6" w:rsidRDefault="001A77B1" w:rsidP="0007271A">
      <w:pPr>
        <w:widowControl w:val="0"/>
        <w:spacing w:line="240" w:lineRule="auto"/>
        <w:rPr>
          <w:sz w:val="24"/>
          <w:lang w:val="en-GB"/>
        </w:rPr>
      </w:pPr>
    </w:p>
    <w:p w14:paraId="2C61143B" w14:textId="77777777" w:rsidR="001A77B1" w:rsidRPr="008803B6" w:rsidRDefault="001A77B1" w:rsidP="0007271A">
      <w:pPr>
        <w:widowControl w:val="0"/>
        <w:spacing w:line="240" w:lineRule="auto"/>
        <w:rPr>
          <w:sz w:val="24"/>
          <w:lang w:val="en-GB"/>
        </w:rPr>
      </w:pPr>
    </w:p>
    <w:p w14:paraId="2351D881" w14:textId="77777777" w:rsidR="001A77B1" w:rsidRPr="008803B6" w:rsidRDefault="001A77B1" w:rsidP="0007271A">
      <w:pPr>
        <w:widowControl w:val="0"/>
        <w:spacing w:line="240" w:lineRule="auto"/>
        <w:rPr>
          <w:rFonts w:ascii="Arial" w:hAnsi="Arial" w:cs="Arial"/>
          <w:sz w:val="24"/>
          <w:lang w:val="en-GB"/>
        </w:rPr>
      </w:pPr>
    </w:p>
    <w:p w14:paraId="4BBC0705" w14:textId="77777777" w:rsidR="00BA5BAC" w:rsidRPr="008803B6" w:rsidRDefault="00BA5BAC" w:rsidP="0007271A">
      <w:pPr>
        <w:widowControl w:val="0"/>
        <w:spacing w:line="240" w:lineRule="auto"/>
        <w:rPr>
          <w:rFonts w:ascii="Arial" w:hAnsi="Arial" w:cs="Arial"/>
          <w:sz w:val="24"/>
          <w:lang w:val="en-GB"/>
        </w:rPr>
      </w:pPr>
    </w:p>
    <w:p w14:paraId="75FAA2CB" w14:textId="77777777" w:rsidR="00BA5BAC" w:rsidRPr="008803B6" w:rsidRDefault="00BA5BAC" w:rsidP="0007271A">
      <w:pPr>
        <w:widowControl w:val="0"/>
        <w:spacing w:line="240" w:lineRule="auto"/>
        <w:rPr>
          <w:rFonts w:ascii="Arial" w:hAnsi="Arial" w:cs="Arial"/>
          <w:sz w:val="24"/>
          <w:lang w:val="en-GB"/>
        </w:rPr>
      </w:pPr>
    </w:p>
    <w:p w14:paraId="73F1BBD2" w14:textId="77777777" w:rsidR="00BA5BAC" w:rsidRPr="008803B6" w:rsidRDefault="00BA5BAC" w:rsidP="0007271A">
      <w:pPr>
        <w:widowControl w:val="0"/>
        <w:spacing w:line="240" w:lineRule="auto"/>
        <w:rPr>
          <w:rFonts w:ascii="Arial" w:hAnsi="Arial" w:cs="Arial"/>
          <w:sz w:val="24"/>
          <w:lang w:val="en-GB"/>
        </w:rPr>
      </w:pPr>
    </w:p>
    <w:p w14:paraId="15296A2E" w14:textId="77777777" w:rsidR="00BA5BAC" w:rsidRPr="008803B6" w:rsidRDefault="00BA5BAC" w:rsidP="0007271A">
      <w:pPr>
        <w:widowControl w:val="0"/>
        <w:spacing w:line="240" w:lineRule="auto"/>
        <w:rPr>
          <w:rFonts w:ascii="Arial" w:hAnsi="Arial" w:cs="Arial"/>
          <w:sz w:val="24"/>
          <w:lang w:val="en-GB"/>
        </w:rPr>
      </w:pPr>
    </w:p>
    <w:p w14:paraId="23B5F083" w14:textId="77777777" w:rsidR="00BA5BAC" w:rsidRPr="008803B6" w:rsidRDefault="00BA5BAC" w:rsidP="0007271A">
      <w:pPr>
        <w:widowControl w:val="0"/>
        <w:spacing w:line="240" w:lineRule="auto"/>
        <w:rPr>
          <w:rFonts w:ascii="Arial" w:hAnsi="Arial" w:cs="Arial"/>
          <w:sz w:val="24"/>
          <w:lang w:val="en-GB"/>
        </w:rPr>
      </w:pPr>
    </w:p>
    <w:p w14:paraId="31D9C7CB" w14:textId="77777777" w:rsidR="00BA5BAC" w:rsidRPr="008803B6" w:rsidRDefault="00BA5BAC" w:rsidP="0007271A">
      <w:pPr>
        <w:widowControl w:val="0"/>
        <w:spacing w:line="240" w:lineRule="auto"/>
        <w:rPr>
          <w:rFonts w:ascii="Arial" w:hAnsi="Arial" w:cs="Arial"/>
          <w:sz w:val="24"/>
          <w:lang w:val="en-GB"/>
        </w:rPr>
      </w:pPr>
    </w:p>
    <w:p w14:paraId="4866BA2B" w14:textId="74A63BD2" w:rsidR="00BA5BAC" w:rsidRPr="008803B6" w:rsidRDefault="00BA5BAC" w:rsidP="0007271A">
      <w:pPr>
        <w:widowControl w:val="0"/>
        <w:spacing w:line="240" w:lineRule="auto"/>
        <w:rPr>
          <w:rFonts w:ascii="Arial" w:hAnsi="Arial" w:cs="Arial"/>
          <w:sz w:val="24"/>
          <w:lang w:val="en-GB"/>
        </w:rPr>
      </w:pPr>
    </w:p>
    <w:p w14:paraId="2851D68F" w14:textId="77777777" w:rsidR="001B62FC" w:rsidRPr="008803B6" w:rsidRDefault="001B62FC" w:rsidP="0007271A">
      <w:pPr>
        <w:widowControl w:val="0"/>
        <w:spacing w:line="240" w:lineRule="auto"/>
        <w:rPr>
          <w:rFonts w:ascii="Arial" w:hAnsi="Arial" w:cs="Arial"/>
          <w:sz w:val="24"/>
          <w:lang w:val="en-GB"/>
        </w:rPr>
      </w:pPr>
    </w:p>
    <w:p w14:paraId="15EB81C4" w14:textId="77777777" w:rsidR="001A77B1" w:rsidRPr="008803B6" w:rsidRDefault="001A77B1" w:rsidP="0007271A">
      <w:pPr>
        <w:widowControl w:val="0"/>
        <w:spacing w:line="240" w:lineRule="auto"/>
        <w:rPr>
          <w:rFonts w:ascii="Arial" w:hAnsi="Arial" w:cs="Arial"/>
          <w:lang w:val="en-GB"/>
        </w:rPr>
      </w:pPr>
    </w:p>
    <w:p w14:paraId="06DDF8D3" w14:textId="77777777" w:rsidR="001A77B1" w:rsidRPr="008803B6" w:rsidRDefault="001A77B1" w:rsidP="0007271A">
      <w:pPr>
        <w:widowControl w:val="0"/>
        <w:spacing w:line="240" w:lineRule="auto"/>
        <w:rPr>
          <w:rFonts w:ascii="Arial" w:hAnsi="Arial" w:cs="Arial"/>
          <w:lang w:val="en-GB"/>
        </w:rPr>
      </w:pPr>
    </w:p>
    <w:p w14:paraId="5A69A927" w14:textId="20E16E29" w:rsidR="001A77B1" w:rsidRPr="008803B6" w:rsidRDefault="00AF48DB"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Subject of the Contract</w:t>
      </w:r>
    </w:p>
    <w:p w14:paraId="7560158B" w14:textId="77777777" w:rsidR="00BA5BAC" w:rsidRPr="008803B6" w:rsidRDefault="00BA5BAC" w:rsidP="0007271A">
      <w:pPr>
        <w:pStyle w:val="Clen"/>
        <w:widowControl w:val="0"/>
        <w:numPr>
          <w:ilvl w:val="0"/>
          <w:numId w:val="0"/>
        </w:numPr>
        <w:ind w:left="619"/>
        <w:rPr>
          <w:rFonts w:ascii="Tahoma" w:hAnsi="Tahoma" w:cs="Tahoma"/>
          <w:b/>
          <w:lang w:val="en-GB"/>
        </w:rPr>
      </w:pPr>
    </w:p>
    <w:p w14:paraId="23C7EEA1" w14:textId="640C2164" w:rsidR="00BA5BAC" w:rsidRPr="008803B6" w:rsidRDefault="00AF48DB" w:rsidP="0007271A">
      <w:pPr>
        <w:pStyle w:val="Odstavekseznama"/>
        <w:widowControl w:val="0"/>
        <w:numPr>
          <w:ilvl w:val="0"/>
          <w:numId w:val="30"/>
        </w:numPr>
        <w:spacing w:line="240" w:lineRule="auto"/>
        <w:jc w:val="center"/>
        <w:rPr>
          <w:lang w:val="en-GB"/>
        </w:rPr>
      </w:pPr>
      <w:r w:rsidRPr="008803B6">
        <w:rPr>
          <w:lang w:val="en-GB"/>
        </w:rPr>
        <w:t>Article</w:t>
      </w:r>
    </w:p>
    <w:p w14:paraId="228B12BD" w14:textId="77777777" w:rsidR="001A77B1" w:rsidRPr="008803B6" w:rsidRDefault="001A77B1" w:rsidP="0007271A">
      <w:pPr>
        <w:widowControl w:val="0"/>
        <w:spacing w:line="240" w:lineRule="auto"/>
        <w:rPr>
          <w:rFonts w:ascii="Arial" w:hAnsi="Arial" w:cs="Arial"/>
          <w:sz w:val="24"/>
          <w:lang w:val="en-GB"/>
        </w:rPr>
      </w:pPr>
    </w:p>
    <w:p w14:paraId="42452A8D" w14:textId="77777777" w:rsidR="00AF48DB" w:rsidRPr="008803B6" w:rsidRDefault="00AF48DB" w:rsidP="00AF48DB">
      <w:pPr>
        <w:widowControl w:val="0"/>
        <w:spacing w:line="240" w:lineRule="auto"/>
        <w:rPr>
          <w:lang w:val="en-GB"/>
        </w:rPr>
      </w:pPr>
      <w:r w:rsidRPr="008803B6">
        <w:rPr>
          <w:lang w:val="en-GB"/>
        </w:rPr>
        <w:t>The subject of this Contract is the sale and purchase of electricity from the production of Energetika Ljubljana (hereinafter: the Contract).</w:t>
      </w:r>
    </w:p>
    <w:p w14:paraId="727E2B9A" w14:textId="77777777" w:rsidR="00AF48DB" w:rsidRPr="008803B6" w:rsidRDefault="00AF48DB" w:rsidP="00AF48DB">
      <w:pPr>
        <w:widowControl w:val="0"/>
        <w:spacing w:line="240" w:lineRule="auto"/>
        <w:rPr>
          <w:lang w:val="en-GB"/>
        </w:rPr>
      </w:pPr>
    </w:p>
    <w:p w14:paraId="6193F14C" w14:textId="6D5B9E9D" w:rsidR="001A77B1" w:rsidRPr="008803B6" w:rsidRDefault="00AF48DB" w:rsidP="00AF48DB">
      <w:pPr>
        <w:widowControl w:val="0"/>
        <w:spacing w:line="240" w:lineRule="auto"/>
        <w:rPr>
          <w:lang w:val="en-GB"/>
        </w:rPr>
      </w:pPr>
      <w:r w:rsidRPr="008803B6">
        <w:rPr>
          <w:lang w:val="en-GB"/>
        </w:rPr>
        <w:t>The Seller shall sell and the Buyer shall purchase and take over electricity in the quantities, at the price, and for the period defined in the Addendum to the Contract for the sale of electricity from the production of Energetika Ljubljana (hereinafter: the Addendum).</w:t>
      </w:r>
    </w:p>
    <w:p w14:paraId="1611859A" w14:textId="77777777" w:rsidR="00AF48DB" w:rsidRPr="008803B6" w:rsidRDefault="00AF48DB" w:rsidP="00AF48DB">
      <w:pPr>
        <w:widowControl w:val="0"/>
        <w:spacing w:line="240" w:lineRule="auto"/>
        <w:rPr>
          <w:rFonts w:ascii="Arial" w:hAnsi="Arial" w:cs="Arial"/>
          <w:lang w:val="en-GB"/>
        </w:rPr>
      </w:pPr>
    </w:p>
    <w:p w14:paraId="039CD458" w14:textId="77777777" w:rsidR="001A77B1" w:rsidRPr="008803B6" w:rsidRDefault="001A77B1" w:rsidP="0007271A">
      <w:pPr>
        <w:widowControl w:val="0"/>
        <w:spacing w:line="240" w:lineRule="auto"/>
        <w:rPr>
          <w:rFonts w:ascii="Arial" w:hAnsi="Arial" w:cs="Arial"/>
          <w:lang w:val="en-GB"/>
        </w:rPr>
      </w:pPr>
    </w:p>
    <w:p w14:paraId="469C71D0" w14:textId="05010FEA" w:rsidR="00BA5BAC" w:rsidRPr="008803B6" w:rsidRDefault="00AF48DB" w:rsidP="00AF48DB">
      <w:pPr>
        <w:pStyle w:val="Clen"/>
        <w:widowControl w:val="0"/>
        <w:numPr>
          <w:ilvl w:val="0"/>
          <w:numId w:val="0"/>
        </w:numPr>
        <w:ind w:left="619"/>
        <w:rPr>
          <w:rFonts w:ascii="Tahoma" w:hAnsi="Tahoma" w:cs="Tahoma"/>
          <w:b/>
          <w:bCs/>
          <w:sz w:val="22"/>
          <w:szCs w:val="22"/>
          <w:lang w:val="en-GB"/>
        </w:rPr>
      </w:pPr>
      <w:r w:rsidRPr="008803B6">
        <w:rPr>
          <w:rFonts w:ascii="Tahoma" w:hAnsi="Tahoma" w:cs="Tahoma"/>
          <w:b/>
          <w:bCs/>
          <w:sz w:val="22"/>
          <w:szCs w:val="22"/>
          <w:lang w:val="en-GB"/>
        </w:rPr>
        <w:t>Quantity, Price, and Delivery Period</w:t>
      </w:r>
    </w:p>
    <w:p w14:paraId="07ABA906" w14:textId="77777777" w:rsidR="00AF48DB" w:rsidRPr="008803B6" w:rsidRDefault="00AF48DB" w:rsidP="0007271A">
      <w:pPr>
        <w:pStyle w:val="Clen"/>
        <w:widowControl w:val="0"/>
        <w:numPr>
          <w:ilvl w:val="0"/>
          <w:numId w:val="0"/>
        </w:numPr>
        <w:ind w:left="619"/>
        <w:jc w:val="both"/>
        <w:rPr>
          <w:rFonts w:ascii="Tahoma" w:hAnsi="Tahoma" w:cs="Tahoma"/>
          <w:b/>
          <w:bCs/>
          <w:lang w:val="en-GB"/>
        </w:rPr>
      </w:pPr>
    </w:p>
    <w:p w14:paraId="7233B37F" w14:textId="304CF20F" w:rsidR="00BA5BAC" w:rsidRPr="008803B6" w:rsidRDefault="00AF48DB" w:rsidP="007F66C3">
      <w:pPr>
        <w:pStyle w:val="Odstavekseznama"/>
        <w:widowControl w:val="0"/>
        <w:numPr>
          <w:ilvl w:val="0"/>
          <w:numId w:val="30"/>
        </w:numPr>
        <w:spacing w:line="240" w:lineRule="auto"/>
        <w:jc w:val="center"/>
        <w:rPr>
          <w:lang w:val="en-GB"/>
        </w:rPr>
      </w:pPr>
      <w:r w:rsidRPr="008803B6">
        <w:rPr>
          <w:lang w:val="en-GB"/>
        </w:rPr>
        <w:t>Article</w:t>
      </w:r>
    </w:p>
    <w:p w14:paraId="6398E84A" w14:textId="77777777" w:rsidR="001A77B1" w:rsidRPr="008803B6" w:rsidRDefault="001A77B1" w:rsidP="0007271A">
      <w:pPr>
        <w:widowControl w:val="0"/>
        <w:spacing w:line="240" w:lineRule="auto"/>
        <w:rPr>
          <w:rFonts w:ascii="Arial" w:hAnsi="Arial" w:cs="Arial"/>
          <w:sz w:val="24"/>
          <w:lang w:val="en-GB"/>
        </w:rPr>
      </w:pPr>
    </w:p>
    <w:p w14:paraId="7104CB02" w14:textId="77777777" w:rsidR="00AF48DB" w:rsidRPr="008803B6" w:rsidRDefault="00AF48DB" w:rsidP="00AF48DB">
      <w:pPr>
        <w:pStyle w:val="Telobesedila"/>
        <w:rPr>
          <w:rFonts w:ascii="Tahoma" w:hAnsi="Tahoma"/>
          <w:sz w:val="22"/>
          <w:lang w:val="en-GB"/>
        </w:rPr>
      </w:pPr>
      <w:r w:rsidRPr="008803B6">
        <w:rPr>
          <w:rFonts w:ascii="Tahoma" w:hAnsi="Tahoma"/>
          <w:sz w:val="22"/>
          <w:lang w:val="en-GB"/>
        </w:rPr>
        <w:t>The Parties agree that the price for the sale of electricity from the production of Energetika Ljubljana shall be determined at the auction in accordance with the Auction Rules for the Sale of Electricity from the Production of Energetika Ljubljana.</w:t>
      </w:r>
    </w:p>
    <w:p w14:paraId="5FED1106" w14:textId="77777777" w:rsidR="00AF48DB" w:rsidRPr="008803B6" w:rsidRDefault="00AF48DB" w:rsidP="00AF48DB">
      <w:pPr>
        <w:pStyle w:val="Telobesedila"/>
        <w:rPr>
          <w:rFonts w:ascii="Tahoma" w:hAnsi="Tahoma"/>
          <w:sz w:val="22"/>
          <w:lang w:val="en-GB"/>
        </w:rPr>
      </w:pPr>
    </w:p>
    <w:p w14:paraId="32D61EEE" w14:textId="77777777" w:rsidR="00AF48DB" w:rsidRPr="008803B6" w:rsidRDefault="00AF48DB" w:rsidP="00AF48DB">
      <w:pPr>
        <w:pStyle w:val="Telobesedila"/>
        <w:rPr>
          <w:rFonts w:ascii="Tahoma" w:hAnsi="Tahoma"/>
          <w:sz w:val="22"/>
          <w:lang w:val="en-GB"/>
        </w:rPr>
      </w:pPr>
      <w:r w:rsidRPr="008803B6">
        <w:rPr>
          <w:rFonts w:ascii="Tahoma" w:hAnsi="Tahoma"/>
          <w:sz w:val="22"/>
          <w:lang w:val="en-GB"/>
        </w:rPr>
        <w:t>After the auction, the Parties shall sign the Addendum, which defines the quantity, the price of the delivered electricity, and the delivery period allocated to the Buyer at the auction.</w:t>
      </w:r>
    </w:p>
    <w:p w14:paraId="5D5B7BEE" w14:textId="000AA12E" w:rsidR="001A77B1" w:rsidRPr="008803B6" w:rsidRDefault="001A77B1" w:rsidP="00AF48DB">
      <w:pPr>
        <w:pStyle w:val="Telobesedila"/>
        <w:rPr>
          <w:rFonts w:ascii="Arial" w:hAnsi="Arial" w:cs="Arial"/>
          <w:sz w:val="20"/>
          <w:lang w:val="en-GB"/>
        </w:rPr>
      </w:pPr>
      <w:r w:rsidRPr="008803B6">
        <w:rPr>
          <w:rFonts w:ascii="Arial" w:hAnsi="Arial" w:cs="Arial"/>
          <w:sz w:val="20"/>
          <w:lang w:val="en-GB"/>
        </w:rPr>
        <w:t xml:space="preserve"> </w:t>
      </w:r>
    </w:p>
    <w:p w14:paraId="5C5ED9F9" w14:textId="600D021B" w:rsidR="0028442F" w:rsidRPr="008803B6" w:rsidRDefault="00AF48DB" w:rsidP="0007271A">
      <w:pPr>
        <w:widowControl w:val="0"/>
        <w:spacing w:line="240" w:lineRule="auto"/>
        <w:jc w:val="center"/>
        <w:rPr>
          <w:b/>
          <w:bCs/>
          <w:lang w:val="en-GB"/>
        </w:rPr>
      </w:pPr>
      <w:r w:rsidRPr="008803B6">
        <w:rPr>
          <w:b/>
          <w:bCs/>
          <w:lang w:val="en-GB"/>
        </w:rPr>
        <w:t>Payment Terms</w:t>
      </w:r>
    </w:p>
    <w:p w14:paraId="77BA9529" w14:textId="77777777" w:rsidR="00AF48DB" w:rsidRPr="008803B6" w:rsidRDefault="00AF48DB" w:rsidP="0007271A">
      <w:pPr>
        <w:widowControl w:val="0"/>
        <w:spacing w:line="240" w:lineRule="auto"/>
        <w:jc w:val="center"/>
        <w:rPr>
          <w:b/>
          <w:bCs/>
          <w:lang w:val="en-GB"/>
        </w:rPr>
      </w:pPr>
    </w:p>
    <w:p w14:paraId="5CE3CEB5" w14:textId="7EC95198" w:rsidR="0028442F" w:rsidRPr="008803B6" w:rsidRDefault="00AF48DB" w:rsidP="007F66C3">
      <w:pPr>
        <w:pStyle w:val="Odstavekseznama"/>
        <w:widowControl w:val="0"/>
        <w:numPr>
          <w:ilvl w:val="0"/>
          <w:numId w:val="30"/>
        </w:numPr>
        <w:spacing w:line="240" w:lineRule="auto"/>
        <w:jc w:val="center"/>
        <w:rPr>
          <w:lang w:val="en-GB"/>
        </w:rPr>
      </w:pPr>
      <w:r w:rsidRPr="008803B6">
        <w:rPr>
          <w:lang w:val="en-GB"/>
        </w:rPr>
        <w:t>Article</w:t>
      </w:r>
    </w:p>
    <w:p w14:paraId="63F5845D" w14:textId="77777777" w:rsidR="0028442F" w:rsidRPr="008803B6" w:rsidRDefault="0028442F" w:rsidP="0007271A">
      <w:pPr>
        <w:widowControl w:val="0"/>
        <w:spacing w:line="240" w:lineRule="auto"/>
        <w:jc w:val="center"/>
        <w:rPr>
          <w:b/>
          <w:bCs/>
          <w:lang w:val="en-GB"/>
        </w:rPr>
      </w:pPr>
    </w:p>
    <w:p w14:paraId="1E0F65F2" w14:textId="77777777" w:rsidR="00AF48DB" w:rsidRPr="008803B6" w:rsidRDefault="00AF48DB" w:rsidP="00AF48DB">
      <w:pPr>
        <w:widowControl w:val="0"/>
        <w:autoSpaceDE w:val="0"/>
        <w:autoSpaceDN w:val="0"/>
        <w:adjustRightInd w:val="0"/>
        <w:spacing w:line="240" w:lineRule="auto"/>
        <w:rPr>
          <w:lang w:val="en-GB"/>
        </w:rPr>
      </w:pPr>
      <w:r w:rsidRPr="008803B6">
        <w:rPr>
          <w:lang w:val="en-GB"/>
        </w:rPr>
        <w:t>Electricity traded under this Contract shall be settled on a monthly basis. By the fifth (5th) day of each month, the Seller shall issue an invoice for the quantity of electricity delivered or taken over under this Contract during the previous month (the accounting period), taking into account the number of hours in the month according to the monthly delivery schedule set out in the Addendum and at the price determined in the Addendum.</w:t>
      </w:r>
    </w:p>
    <w:p w14:paraId="4FC6B0B5" w14:textId="77777777" w:rsidR="00AF48DB" w:rsidRPr="008803B6" w:rsidRDefault="00AF48DB" w:rsidP="00AF48DB">
      <w:pPr>
        <w:widowControl w:val="0"/>
        <w:autoSpaceDE w:val="0"/>
        <w:autoSpaceDN w:val="0"/>
        <w:adjustRightInd w:val="0"/>
        <w:spacing w:line="240" w:lineRule="auto"/>
        <w:rPr>
          <w:lang w:val="en-GB"/>
        </w:rPr>
      </w:pPr>
    </w:p>
    <w:p w14:paraId="1475E7A6" w14:textId="77777777" w:rsidR="00AF48DB" w:rsidRPr="008803B6" w:rsidRDefault="00AF48DB" w:rsidP="00AF48DB">
      <w:pPr>
        <w:widowControl w:val="0"/>
        <w:autoSpaceDE w:val="0"/>
        <w:autoSpaceDN w:val="0"/>
        <w:adjustRightInd w:val="0"/>
        <w:spacing w:line="240" w:lineRule="auto"/>
        <w:rPr>
          <w:lang w:val="en-GB"/>
        </w:rPr>
      </w:pPr>
      <w:r w:rsidRPr="008803B6">
        <w:rPr>
          <w:lang w:val="en-GB"/>
        </w:rPr>
        <w:t>The Buyer must pay the invoice no later than the twentieth (20th) day of the month following the end of the accounting period, into the Seller’s transaction account officially registered with AJPES and stated on the invoice. Each Party shall bear its own bank charges or other fees related to such payment. If the due date falls on a non-working day (Saturday, Sunday, public holiday in Slovenia, or a day on which the European payment and settlement system in EUR is not operating), the due date shall be postponed to the next working day.</w:t>
      </w:r>
    </w:p>
    <w:p w14:paraId="0A448142" w14:textId="77777777" w:rsidR="00AF48DB" w:rsidRPr="008803B6" w:rsidRDefault="00AF48DB" w:rsidP="00AF48DB">
      <w:pPr>
        <w:widowControl w:val="0"/>
        <w:autoSpaceDE w:val="0"/>
        <w:autoSpaceDN w:val="0"/>
        <w:adjustRightInd w:val="0"/>
        <w:spacing w:line="240" w:lineRule="auto"/>
        <w:rPr>
          <w:lang w:val="en-GB"/>
        </w:rPr>
      </w:pPr>
    </w:p>
    <w:p w14:paraId="55A8B2AF" w14:textId="011F6C11" w:rsidR="001A77B1" w:rsidRPr="008803B6" w:rsidRDefault="00AF48DB" w:rsidP="00AF48DB">
      <w:pPr>
        <w:widowControl w:val="0"/>
        <w:autoSpaceDE w:val="0"/>
        <w:autoSpaceDN w:val="0"/>
        <w:adjustRightInd w:val="0"/>
        <w:spacing w:line="240" w:lineRule="auto"/>
        <w:rPr>
          <w:lang w:val="en-GB"/>
        </w:rPr>
      </w:pPr>
      <w:r w:rsidRPr="008803B6">
        <w:rPr>
          <w:lang w:val="en-GB"/>
        </w:rPr>
        <w:t>In case of late payment, the Seller may charge the Buyer statutory default interest in accordance with the Act on the Prescribed Default Interest Rate, which on the date of preparation of this Contract amounts to 10.15%. The interest must be paid within thirty (30) days from the date of issue of the interest invoice.</w:t>
      </w:r>
    </w:p>
    <w:p w14:paraId="634D2AFC" w14:textId="77777777" w:rsidR="00AF48DB" w:rsidRPr="008803B6" w:rsidRDefault="00AF48DB" w:rsidP="00AF48DB">
      <w:pPr>
        <w:widowControl w:val="0"/>
        <w:autoSpaceDE w:val="0"/>
        <w:autoSpaceDN w:val="0"/>
        <w:adjustRightInd w:val="0"/>
        <w:spacing w:line="240" w:lineRule="auto"/>
        <w:rPr>
          <w:rFonts w:ascii="Arial" w:eastAsia="MS Mincho" w:hAnsi="Arial" w:cs="Arial"/>
          <w:lang w:val="en-GB" w:eastAsia="ja-JP"/>
        </w:rPr>
      </w:pPr>
    </w:p>
    <w:p w14:paraId="4ADE26F0" w14:textId="717E1815" w:rsidR="0028442F" w:rsidRPr="008803B6" w:rsidRDefault="00AF48DB" w:rsidP="0007271A">
      <w:pPr>
        <w:pStyle w:val="Clen"/>
        <w:widowControl w:val="0"/>
        <w:numPr>
          <w:ilvl w:val="0"/>
          <w:numId w:val="0"/>
        </w:numPr>
        <w:ind w:left="619"/>
        <w:rPr>
          <w:rFonts w:ascii="Tahoma" w:hAnsi="Tahoma" w:cs="Tahoma"/>
          <w:b/>
          <w:lang w:val="en-GB"/>
        </w:rPr>
      </w:pPr>
      <w:r w:rsidRPr="008803B6">
        <w:rPr>
          <w:rFonts w:ascii="Tahoma" w:hAnsi="Tahoma" w:cs="Tahoma"/>
          <w:b/>
          <w:sz w:val="22"/>
          <w:szCs w:val="22"/>
          <w:lang w:val="en-GB"/>
        </w:rPr>
        <w:lastRenderedPageBreak/>
        <w:t xml:space="preserve">Non-Delivery </w:t>
      </w:r>
      <w:r w:rsidR="00BF78AB" w:rsidRPr="008803B6">
        <w:rPr>
          <w:rFonts w:ascii="Tahoma" w:hAnsi="Tahoma" w:cs="Tahoma"/>
          <w:b/>
          <w:sz w:val="22"/>
          <w:szCs w:val="22"/>
          <w:lang w:val="en-GB"/>
        </w:rPr>
        <w:t>or Non-</w:t>
      </w:r>
      <w:proofErr w:type="spellStart"/>
      <w:r w:rsidR="00BF78AB" w:rsidRPr="008803B6">
        <w:rPr>
          <w:rFonts w:ascii="Tahoma" w:hAnsi="Tahoma" w:cs="Tahoma"/>
          <w:b/>
          <w:sz w:val="22"/>
          <w:szCs w:val="22"/>
          <w:lang w:val="en-GB"/>
        </w:rPr>
        <w:t>Takover</w:t>
      </w:r>
      <w:proofErr w:type="spellEnd"/>
      <w:r w:rsidR="00BF78AB" w:rsidRPr="008803B6">
        <w:rPr>
          <w:rFonts w:ascii="Tahoma" w:hAnsi="Tahoma" w:cs="Tahoma"/>
          <w:b/>
          <w:sz w:val="22"/>
          <w:szCs w:val="22"/>
          <w:lang w:val="en-GB"/>
        </w:rPr>
        <w:t xml:space="preserve"> </w:t>
      </w:r>
      <w:r w:rsidRPr="008803B6">
        <w:rPr>
          <w:rFonts w:ascii="Tahoma" w:hAnsi="Tahoma" w:cs="Tahoma"/>
          <w:b/>
          <w:sz w:val="22"/>
          <w:szCs w:val="22"/>
          <w:lang w:val="en-GB"/>
        </w:rPr>
        <w:t>of Electricity</w:t>
      </w:r>
    </w:p>
    <w:p w14:paraId="4640DB5B" w14:textId="4DCACB65" w:rsidR="0028442F" w:rsidRPr="008803B6" w:rsidRDefault="00AF48DB" w:rsidP="007F66C3">
      <w:pPr>
        <w:pStyle w:val="Odstavekseznama"/>
        <w:widowControl w:val="0"/>
        <w:numPr>
          <w:ilvl w:val="0"/>
          <w:numId w:val="30"/>
        </w:numPr>
        <w:spacing w:line="240" w:lineRule="auto"/>
        <w:jc w:val="center"/>
        <w:rPr>
          <w:lang w:val="en-GB"/>
        </w:rPr>
      </w:pPr>
      <w:r w:rsidRPr="008803B6">
        <w:rPr>
          <w:lang w:val="en-GB"/>
        </w:rPr>
        <w:t>Article</w:t>
      </w:r>
    </w:p>
    <w:p w14:paraId="5F2FC261" w14:textId="77777777" w:rsidR="0028442F" w:rsidRPr="008803B6" w:rsidRDefault="0028442F" w:rsidP="0007271A">
      <w:pPr>
        <w:pStyle w:val="Clen"/>
        <w:widowControl w:val="0"/>
        <w:numPr>
          <w:ilvl w:val="0"/>
          <w:numId w:val="0"/>
        </w:numPr>
        <w:ind w:left="619"/>
        <w:rPr>
          <w:rFonts w:ascii="Tahoma" w:hAnsi="Tahoma" w:cs="Tahoma"/>
          <w:b/>
          <w:lang w:val="en-GB"/>
        </w:rPr>
      </w:pPr>
    </w:p>
    <w:p w14:paraId="60F1DAA1" w14:textId="77777777" w:rsidR="00BF78AB" w:rsidRPr="008803B6" w:rsidRDefault="00BF78AB" w:rsidP="00BF78AB">
      <w:pPr>
        <w:widowControl w:val="0"/>
        <w:spacing w:line="240" w:lineRule="auto"/>
        <w:rPr>
          <w:lang w:val="en-GB"/>
        </w:rPr>
      </w:pPr>
      <w:proofErr w:type="spellStart"/>
      <w:r w:rsidRPr="008803B6">
        <w:rPr>
          <w:lang w:val="en-GB"/>
        </w:rPr>
        <w:t>f</w:t>
      </w:r>
      <w:proofErr w:type="spellEnd"/>
      <w:r w:rsidRPr="008803B6">
        <w:rPr>
          <w:lang w:val="en-GB"/>
        </w:rPr>
        <w:t xml:space="preserve"> the Seller fails to deliver all or part of the contractual quantity of electricity in accordance with the agreed monthly delivery schedule defined in the Addendum, and such failure is not justified by force majeure or by the Buyer’s non-performance, the Seller shall pay compensation to the Buyer. The amount of such compensation shall be calculated as the product of:</w:t>
      </w:r>
    </w:p>
    <w:p w14:paraId="2CDDF7FC" w14:textId="77777777" w:rsidR="00BF78AB" w:rsidRPr="008803B6" w:rsidRDefault="00BF78AB" w:rsidP="00BF78AB">
      <w:pPr>
        <w:pStyle w:val="Odstavekseznama"/>
        <w:widowControl w:val="0"/>
        <w:numPr>
          <w:ilvl w:val="0"/>
          <w:numId w:val="46"/>
        </w:numPr>
        <w:spacing w:line="240" w:lineRule="auto"/>
        <w:rPr>
          <w:lang w:val="en-GB"/>
        </w:rPr>
      </w:pPr>
      <w:r w:rsidRPr="008803B6">
        <w:rPr>
          <w:lang w:val="en-GB"/>
        </w:rPr>
        <w:t>the undelivered electricity quantity, and</w:t>
      </w:r>
    </w:p>
    <w:p w14:paraId="45B788BA" w14:textId="77199E61" w:rsidR="00BF78AB" w:rsidRPr="008803B6" w:rsidRDefault="00BF78AB" w:rsidP="00BF78AB">
      <w:pPr>
        <w:pStyle w:val="Odstavekseznama"/>
        <w:widowControl w:val="0"/>
        <w:numPr>
          <w:ilvl w:val="0"/>
          <w:numId w:val="46"/>
        </w:numPr>
        <w:spacing w:line="240" w:lineRule="auto"/>
        <w:rPr>
          <w:lang w:val="en-GB"/>
        </w:rPr>
      </w:pPr>
      <w:r w:rsidRPr="008803B6">
        <w:rPr>
          <w:lang w:val="en-GB"/>
        </w:rPr>
        <w:t>the positive difference, if any, between the price at which the Buyer, acting as a diligent operator in accordance with electricity trading rules, purchases (or could have purchased) the undelivered electricity, and the contractual price.</w:t>
      </w:r>
    </w:p>
    <w:p w14:paraId="2D0513EC" w14:textId="77777777" w:rsidR="00BF78AB" w:rsidRPr="008803B6" w:rsidRDefault="00BF78AB" w:rsidP="00BF78AB">
      <w:pPr>
        <w:widowControl w:val="0"/>
        <w:spacing w:line="240" w:lineRule="auto"/>
        <w:rPr>
          <w:lang w:val="en-GB"/>
        </w:rPr>
      </w:pPr>
    </w:p>
    <w:p w14:paraId="36DA2219" w14:textId="77777777" w:rsidR="00BF78AB" w:rsidRPr="008803B6" w:rsidRDefault="00BF78AB" w:rsidP="00BF78AB">
      <w:pPr>
        <w:widowControl w:val="0"/>
        <w:spacing w:line="240" w:lineRule="auto"/>
        <w:rPr>
          <w:lang w:val="en-GB"/>
        </w:rPr>
      </w:pPr>
      <w:r w:rsidRPr="008803B6">
        <w:rPr>
          <w:lang w:val="en-GB"/>
        </w:rPr>
        <w:t>The calculated amount of compensation for non-delivery shall be increased by all additional transmission costs and other justified and proven costs and expenses incurred by the Buyer due to the Seller’s non-performance.</w:t>
      </w:r>
    </w:p>
    <w:p w14:paraId="695AD8FE" w14:textId="77777777" w:rsidR="00BF78AB" w:rsidRPr="008803B6" w:rsidRDefault="00BF78AB" w:rsidP="00BF78AB">
      <w:pPr>
        <w:widowControl w:val="0"/>
        <w:spacing w:line="240" w:lineRule="auto"/>
        <w:rPr>
          <w:lang w:val="en-GB"/>
        </w:rPr>
      </w:pPr>
    </w:p>
    <w:p w14:paraId="756E1337" w14:textId="5D438627" w:rsidR="00AF48DB" w:rsidRPr="008803B6" w:rsidRDefault="00BF78AB" w:rsidP="00BF78AB">
      <w:pPr>
        <w:widowControl w:val="0"/>
        <w:spacing w:line="240" w:lineRule="auto"/>
        <w:rPr>
          <w:lang w:val="en-GB"/>
        </w:rPr>
      </w:pPr>
      <w:r w:rsidRPr="008803B6">
        <w:rPr>
          <w:lang w:val="en-GB"/>
        </w:rPr>
        <w:t>The Parties agree that if the Seller fails to deliver all or part of the contractual electricity quantity in accordance with the agreed monthly delivery schedule defined in the Addendum, and such failure is not justified by force majeure, the Seller may supply electricity from other sources. If the price of such supplied electricity is lower than or equal to the contractual price, the Seller shall be deemed to have fulfilled its contractual obligation.</w:t>
      </w:r>
    </w:p>
    <w:p w14:paraId="174DB773" w14:textId="6B9A174C" w:rsidR="0028442F" w:rsidRPr="008803B6" w:rsidRDefault="00BF78AB" w:rsidP="007F66C3">
      <w:pPr>
        <w:pStyle w:val="Odstavekseznama"/>
        <w:widowControl w:val="0"/>
        <w:numPr>
          <w:ilvl w:val="0"/>
          <w:numId w:val="30"/>
        </w:numPr>
        <w:spacing w:line="240" w:lineRule="auto"/>
        <w:jc w:val="center"/>
        <w:rPr>
          <w:lang w:val="en-GB"/>
        </w:rPr>
      </w:pPr>
      <w:r w:rsidRPr="008803B6">
        <w:rPr>
          <w:lang w:val="en-GB"/>
        </w:rPr>
        <w:t>Article</w:t>
      </w:r>
    </w:p>
    <w:p w14:paraId="5B83A458" w14:textId="77777777" w:rsidR="001A77B1" w:rsidRPr="008803B6" w:rsidRDefault="001A77B1" w:rsidP="0007271A">
      <w:pPr>
        <w:widowControl w:val="0"/>
        <w:spacing w:line="240" w:lineRule="auto"/>
        <w:rPr>
          <w:lang w:val="en-GB"/>
        </w:rPr>
      </w:pPr>
    </w:p>
    <w:p w14:paraId="2308F5E5" w14:textId="77777777" w:rsidR="00BF78AB" w:rsidRPr="008803B6" w:rsidRDefault="00BF78AB" w:rsidP="00BF78AB">
      <w:pPr>
        <w:widowControl w:val="0"/>
        <w:spacing w:line="240" w:lineRule="auto"/>
        <w:rPr>
          <w:lang w:val="en-GB"/>
        </w:rPr>
      </w:pPr>
      <w:r w:rsidRPr="008803B6">
        <w:rPr>
          <w:lang w:val="en-GB"/>
        </w:rPr>
        <w:t>If the Buyer fails to take over all or part of the contractual quantity in accordance with the monthly delivery schedule defined in the Addendum, and such failure is not justified by force majeure, the Buyer shall pay compensation to the Seller. The amount shall be calculated as the product of:</w:t>
      </w:r>
    </w:p>
    <w:p w14:paraId="3CC73521" w14:textId="77777777" w:rsidR="00BF78AB" w:rsidRPr="008803B6" w:rsidRDefault="00BF78AB" w:rsidP="00BF78AB">
      <w:pPr>
        <w:pStyle w:val="Odstavekseznama"/>
        <w:widowControl w:val="0"/>
        <w:numPr>
          <w:ilvl w:val="0"/>
          <w:numId w:val="44"/>
        </w:numPr>
        <w:spacing w:line="240" w:lineRule="auto"/>
        <w:rPr>
          <w:lang w:val="en-GB"/>
        </w:rPr>
      </w:pPr>
      <w:r w:rsidRPr="008803B6">
        <w:rPr>
          <w:lang w:val="en-GB"/>
        </w:rPr>
        <w:t>the non-taken electricity quantity, and</w:t>
      </w:r>
    </w:p>
    <w:p w14:paraId="2BD73DBB" w14:textId="31058B8C" w:rsidR="00BF78AB" w:rsidRPr="008803B6" w:rsidRDefault="00BF78AB" w:rsidP="00BF78AB">
      <w:pPr>
        <w:pStyle w:val="Odstavekseznama"/>
        <w:widowControl w:val="0"/>
        <w:numPr>
          <w:ilvl w:val="0"/>
          <w:numId w:val="44"/>
        </w:numPr>
        <w:spacing w:line="240" w:lineRule="auto"/>
        <w:rPr>
          <w:lang w:val="en-GB"/>
        </w:rPr>
      </w:pPr>
      <w:r w:rsidRPr="008803B6">
        <w:rPr>
          <w:lang w:val="en-GB"/>
        </w:rPr>
        <w:t>the positive difference, if any, between the contractual price and the price at which the Seller, acting as a diligent operator, sells (or could have sold) the non-taken electricity on the market.</w:t>
      </w:r>
    </w:p>
    <w:p w14:paraId="7B67F164" w14:textId="77777777" w:rsidR="00BF78AB" w:rsidRPr="008803B6" w:rsidRDefault="00BF78AB" w:rsidP="00BF78AB">
      <w:pPr>
        <w:widowControl w:val="0"/>
        <w:spacing w:line="240" w:lineRule="auto"/>
        <w:rPr>
          <w:lang w:val="en-GB"/>
        </w:rPr>
      </w:pPr>
    </w:p>
    <w:p w14:paraId="4754DEA1" w14:textId="77777777" w:rsidR="00BF78AB" w:rsidRPr="008803B6" w:rsidRDefault="00BF78AB" w:rsidP="00BF78AB">
      <w:pPr>
        <w:widowControl w:val="0"/>
        <w:spacing w:line="240" w:lineRule="auto"/>
        <w:rPr>
          <w:lang w:val="en-GB"/>
        </w:rPr>
      </w:pPr>
      <w:r w:rsidRPr="008803B6">
        <w:rPr>
          <w:lang w:val="en-GB"/>
        </w:rPr>
        <w:t>The calculated amount of compensation for non-performance of takeover shall be increased by all additional transmission costs and other justified and proven costs and expenses incurred by the Seller as a result of the Buyer’s non-performance.</w:t>
      </w:r>
    </w:p>
    <w:p w14:paraId="1DED9D42" w14:textId="77777777" w:rsidR="00BF78AB" w:rsidRPr="008803B6" w:rsidRDefault="00BF78AB" w:rsidP="00BF78AB">
      <w:pPr>
        <w:widowControl w:val="0"/>
        <w:spacing w:line="240" w:lineRule="auto"/>
        <w:rPr>
          <w:lang w:val="en-GB"/>
        </w:rPr>
      </w:pPr>
    </w:p>
    <w:p w14:paraId="3FB6AD7D" w14:textId="77777777" w:rsidR="00BF78AB" w:rsidRPr="008803B6" w:rsidRDefault="00BF78AB" w:rsidP="00BF78AB">
      <w:pPr>
        <w:widowControl w:val="0"/>
        <w:spacing w:line="240" w:lineRule="auto"/>
        <w:rPr>
          <w:lang w:val="en-GB"/>
        </w:rPr>
      </w:pPr>
      <w:r w:rsidRPr="008803B6">
        <w:rPr>
          <w:lang w:val="en-GB"/>
        </w:rPr>
        <w:t>If the Buyer does not take over all or part of the contractual electricity quantity in accordance with the agreed monthly delivery schedule defined in the Addendum, and such failure is not justified by force majeure, the Seller may sell the electricity on the market. In such a case, the Buyer shall be deemed to have taken over the electricity so sold. Consequently, the Buyer shall not be liable for payment under the above provisions of this Article, unless the Seller sells the electricity at a price lower than the price agreed in this Contract. If the electricity is sold at a lower price than that agreed in the Addendum, the Buyer shall pay compensation as defined in the first paragraph of this Article.</w:t>
      </w:r>
    </w:p>
    <w:p w14:paraId="5E2A7D4F" w14:textId="77777777" w:rsidR="00BF78AB" w:rsidRPr="008803B6" w:rsidRDefault="00BF78AB" w:rsidP="00BF78AB">
      <w:pPr>
        <w:widowControl w:val="0"/>
        <w:spacing w:line="240" w:lineRule="auto"/>
        <w:rPr>
          <w:lang w:val="en-GB"/>
        </w:rPr>
      </w:pPr>
    </w:p>
    <w:p w14:paraId="42DFC574" w14:textId="1F1624EE" w:rsidR="00BF78AB" w:rsidRPr="008803B6" w:rsidRDefault="00BF78AB" w:rsidP="00BF78AB">
      <w:pPr>
        <w:widowControl w:val="0"/>
        <w:spacing w:line="240" w:lineRule="auto"/>
        <w:rPr>
          <w:rFonts w:ascii="Arial" w:hAnsi="Arial" w:cs="Arial"/>
          <w:lang w:val="en-GB"/>
        </w:rPr>
      </w:pPr>
      <w:r w:rsidRPr="008803B6">
        <w:rPr>
          <w:lang w:val="en-GB"/>
        </w:rPr>
        <w:t xml:space="preserve">The Parties shall issue an invoice for any undelivered or non-taken electricity for the previous month by the fifth (5th) day of the month. Such invoices must be settled within </w:t>
      </w:r>
      <w:r w:rsidRPr="008803B6">
        <w:rPr>
          <w:lang w:val="en-GB"/>
        </w:rPr>
        <w:lastRenderedPageBreak/>
        <w:t>twenty (20) days from the date of issue. Each Party shall bear its own bank charges or other fees related to such payment. If the due date falls on a non-working day (Saturday, Sunday, public holiday in Slovenia, or a day on which the European payment and settlement system in EUR does not operate), the due date shall be postponed to the next working day.</w:t>
      </w:r>
    </w:p>
    <w:p w14:paraId="604AB6F7" w14:textId="77777777" w:rsidR="001A77B1" w:rsidRPr="008803B6" w:rsidRDefault="001A77B1" w:rsidP="0007271A">
      <w:pPr>
        <w:widowControl w:val="0"/>
        <w:spacing w:line="240" w:lineRule="auto"/>
        <w:rPr>
          <w:rFonts w:ascii="Arial" w:hAnsi="Arial" w:cs="Arial"/>
          <w:lang w:val="en-GB"/>
        </w:rPr>
      </w:pPr>
    </w:p>
    <w:p w14:paraId="75C660AB" w14:textId="102A5411" w:rsidR="007F7CFB" w:rsidRPr="008803B6" w:rsidRDefault="007F7CFB" w:rsidP="0007271A">
      <w:pPr>
        <w:pStyle w:val="Clen"/>
        <w:widowControl w:val="0"/>
        <w:numPr>
          <w:ilvl w:val="0"/>
          <w:numId w:val="0"/>
        </w:numPr>
        <w:ind w:left="907"/>
        <w:rPr>
          <w:rFonts w:ascii="Tahoma" w:hAnsi="Tahoma" w:cs="Tahoma"/>
          <w:b/>
          <w:sz w:val="22"/>
          <w:szCs w:val="22"/>
          <w:lang w:val="en-GB"/>
        </w:rPr>
      </w:pPr>
      <w:r w:rsidRPr="008803B6">
        <w:rPr>
          <w:rFonts w:ascii="Tahoma" w:hAnsi="Tahoma" w:cs="Tahoma"/>
          <w:b/>
          <w:sz w:val="22"/>
          <w:szCs w:val="22"/>
          <w:lang w:val="en-GB"/>
        </w:rPr>
        <w:t>Performance Bond</w:t>
      </w:r>
    </w:p>
    <w:p w14:paraId="3172C2A4" w14:textId="77777777" w:rsidR="007F7CFB" w:rsidRPr="008803B6" w:rsidRDefault="007F7CFB" w:rsidP="0007271A">
      <w:pPr>
        <w:pStyle w:val="Clen"/>
        <w:widowControl w:val="0"/>
        <w:numPr>
          <w:ilvl w:val="0"/>
          <w:numId w:val="0"/>
        </w:numPr>
        <w:ind w:left="907"/>
        <w:rPr>
          <w:rFonts w:ascii="Tahoma" w:hAnsi="Tahoma" w:cs="Tahoma"/>
          <w:b/>
          <w:lang w:val="en-GB"/>
        </w:rPr>
      </w:pPr>
    </w:p>
    <w:p w14:paraId="0AA64548" w14:textId="5BAA82B9" w:rsidR="0028442F" w:rsidRPr="008803B6" w:rsidRDefault="00D70893" w:rsidP="007F66C3">
      <w:pPr>
        <w:pStyle w:val="Odstavekseznama"/>
        <w:widowControl w:val="0"/>
        <w:numPr>
          <w:ilvl w:val="0"/>
          <w:numId w:val="30"/>
        </w:numPr>
        <w:spacing w:line="240" w:lineRule="auto"/>
        <w:jc w:val="center"/>
        <w:rPr>
          <w:lang w:val="en-GB"/>
        </w:rPr>
      </w:pPr>
      <w:r w:rsidRPr="008803B6">
        <w:rPr>
          <w:lang w:val="en-GB"/>
        </w:rPr>
        <w:t>Article</w:t>
      </w:r>
    </w:p>
    <w:p w14:paraId="1A355262" w14:textId="77777777" w:rsidR="0028442F" w:rsidRPr="008803B6" w:rsidRDefault="0028442F" w:rsidP="0007271A">
      <w:pPr>
        <w:pStyle w:val="Clen"/>
        <w:widowControl w:val="0"/>
        <w:numPr>
          <w:ilvl w:val="0"/>
          <w:numId w:val="0"/>
        </w:numPr>
        <w:ind w:left="907"/>
        <w:rPr>
          <w:rFonts w:ascii="Tahoma" w:hAnsi="Tahoma" w:cs="Tahoma"/>
          <w:b/>
          <w:lang w:val="en-GB"/>
        </w:rPr>
      </w:pPr>
    </w:p>
    <w:p w14:paraId="48D49840" w14:textId="77777777" w:rsidR="007F7CFB" w:rsidRPr="008803B6" w:rsidRDefault="007F7CFB" w:rsidP="007F7CFB">
      <w:pPr>
        <w:widowControl w:val="0"/>
        <w:spacing w:line="240" w:lineRule="auto"/>
        <w:contextualSpacing/>
        <w:rPr>
          <w:lang w:val="en-GB"/>
        </w:rPr>
      </w:pPr>
      <w:r w:rsidRPr="008803B6">
        <w:rPr>
          <w:lang w:val="en-GB"/>
        </w:rPr>
        <w:t>The Buyer shall, no later than twenty (20) days from the date of conclusion of the Addendum, provide the Seller with an irrevocable, unconditional, and on first demand payable bank guarantee for timely payment in the amount of 10% of the value of the Addendum excluding VAT.</w:t>
      </w:r>
    </w:p>
    <w:p w14:paraId="1EE1AC77" w14:textId="77777777" w:rsidR="007F7CFB" w:rsidRPr="008803B6" w:rsidRDefault="007F7CFB" w:rsidP="007F7CFB">
      <w:pPr>
        <w:widowControl w:val="0"/>
        <w:spacing w:line="240" w:lineRule="auto"/>
        <w:contextualSpacing/>
        <w:rPr>
          <w:lang w:val="en-GB"/>
        </w:rPr>
      </w:pPr>
    </w:p>
    <w:p w14:paraId="52A20335" w14:textId="77777777" w:rsidR="007F7CFB" w:rsidRPr="008803B6" w:rsidRDefault="007F7CFB" w:rsidP="007F7CFB">
      <w:pPr>
        <w:widowControl w:val="0"/>
        <w:spacing w:line="240" w:lineRule="auto"/>
        <w:contextualSpacing/>
        <w:rPr>
          <w:lang w:val="en-GB"/>
        </w:rPr>
      </w:pPr>
      <w:r w:rsidRPr="008803B6">
        <w:rPr>
          <w:lang w:val="en-GB"/>
        </w:rPr>
        <w:t>The provision of such financial security for timely payment is a condition for the validity of the Contract.</w:t>
      </w:r>
    </w:p>
    <w:p w14:paraId="2C61E804" w14:textId="77777777" w:rsidR="007F7CFB" w:rsidRPr="008803B6" w:rsidRDefault="007F7CFB" w:rsidP="007F7CFB">
      <w:pPr>
        <w:widowControl w:val="0"/>
        <w:spacing w:line="240" w:lineRule="auto"/>
        <w:contextualSpacing/>
        <w:rPr>
          <w:lang w:val="en-GB"/>
        </w:rPr>
      </w:pPr>
    </w:p>
    <w:p w14:paraId="430E9A2D" w14:textId="77777777" w:rsidR="007F7CFB" w:rsidRPr="008803B6" w:rsidRDefault="007F7CFB" w:rsidP="007F7CFB">
      <w:pPr>
        <w:widowControl w:val="0"/>
        <w:spacing w:line="240" w:lineRule="auto"/>
        <w:contextualSpacing/>
        <w:rPr>
          <w:lang w:val="en-GB"/>
        </w:rPr>
      </w:pPr>
      <w:r w:rsidRPr="008803B6">
        <w:rPr>
          <w:lang w:val="en-GB"/>
        </w:rPr>
        <w:t>The minimum validity period of the bank guarantee shall be at least 60 days after the end of the period for which the Buyer was selected.</w:t>
      </w:r>
    </w:p>
    <w:p w14:paraId="223D7715" w14:textId="77777777" w:rsidR="007F7CFB" w:rsidRPr="008803B6" w:rsidRDefault="007F7CFB" w:rsidP="007F7CFB">
      <w:pPr>
        <w:widowControl w:val="0"/>
        <w:spacing w:line="240" w:lineRule="auto"/>
        <w:contextualSpacing/>
        <w:rPr>
          <w:lang w:val="en-GB"/>
        </w:rPr>
      </w:pPr>
    </w:p>
    <w:p w14:paraId="0AEAA191" w14:textId="2B0E2617" w:rsidR="001A77B1" w:rsidRPr="008803B6" w:rsidRDefault="007F7CFB" w:rsidP="007F7CFB">
      <w:pPr>
        <w:widowControl w:val="0"/>
        <w:spacing w:line="240" w:lineRule="auto"/>
        <w:contextualSpacing/>
        <w:rPr>
          <w:lang w:val="en-GB"/>
        </w:rPr>
      </w:pPr>
      <w:r w:rsidRPr="008803B6">
        <w:rPr>
          <w:lang w:val="en-GB"/>
        </w:rPr>
        <w:t>The Seller shall have the right to draw on the financial security for timely payment up to its full value if the Buyer fails to fulfil its contractual obligations in the agreed quantity or within the agreed deadlines. A drawn guarantee must be immediately replaced by the Buyer with a new one. If the Buyer fails to do so, the Seller shall have the right to unilaterally terminate the Contract without any penalty.</w:t>
      </w:r>
    </w:p>
    <w:p w14:paraId="71E28AD4" w14:textId="77777777" w:rsidR="007F7CFB" w:rsidRPr="008803B6" w:rsidRDefault="007F7CFB" w:rsidP="007F7CFB">
      <w:pPr>
        <w:widowControl w:val="0"/>
        <w:spacing w:line="240" w:lineRule="auto"/>
        <w:contextualSpacing/>
        <w:rPr>
          <w:rFonts w:ascii="Arial" w:hAnsi="Arial" w:cs="Arial"/>
          <w:lang w:val="en-GB"/>
        </w:rPr>
      </w:pPr>
    </w:p>
    <w:p w14:paraId="7C635753" w14:textId="77777777" w:rsidR="00B22E7D" w:rsidRPr="008803B6" w:rsidRDefault="00B22E7D" w:rsidP="0007271A">
      <w:pPr>
        <w:widowControl w:val="0"/>
        <w:spacing w:line="240" w:lineRule="auto"/>
        <w:contextualSpacing/>
        <w:rPr>
          <w:rFonts w:ascii="Arial" w:hAnsi="Arial" w:cs="Arial"/>
          <w:lang w:val="en-GB"/>
        </w:rPr>
      </w:pPr>
    </w:p>
    <w:p w14:paraId="5B0189BD" w14:textId="5DF2107A" w:rsidR="00964078" w:rsidRPr="008803B6" w:rsidRDefault="00964078" w:rsidP="00964078">
      <w:pPr>
        <w:widowControl w:val="0"/>
        <w:numPr>
          <w:ilvl w:val="12"/>
          <w:numId w:val="0"/>
        </w:numPr>
        <w:tabs>
          <w:tab w:val="left" w:pos="567"/>
          <w:tab w:val="left" w:pos="4253"/>
          <w:tab w:val="left" w:pos="5529"/>
          <w:tab w:val="right" w:pos="8505"/>
        </w:tabs>
        <w:ind w:right="7"/>
        <w:jc w:val="center"/>
        <w:rPr>
          <w:rFonts w:cs="Tahoma"/>
          <w:b/>
          <w:szCs w:val="22"/>
          <w:lang w:val="en-GB" w:eastAsia="en-US"/>
        </w:rPr>
      </w:pPr>
      <w:r w:rsidRPr="008803B6">
        <w:rPr>
          <w:rFonts w:cs="Tahoma"/>
          <w:b/>
          <w:szCs w:val="22"/>
          <w:lang w:val="en-GB" w:eastAsia="en-US"/>
        </w:rPr>
        <w:t>Suspension of Supply</w:t>
      </w:r>
    </w:p>
    <w:p w14:paraId="753A9F67" w14:textId="77777777" w:rsidR="00964078" w:rsidRPr="008803B6" w:rsidRDefault="00964078" w:rsidP="00964078">
      <w:pPr>
        <w:widowControl w:val="0"/>
        <w:numPr>
          <w:ilvl w:val="12"/>
          <w:numId w:val="0"/>
        </w:numPr>
        <w:tabs>
          <w:tab w:val="left" w:pos="567"/>
          <w:tab w:val="left" w:pos="4253"/>
          <w:tab w:val="left" w:pos="5529"/>
          <w:tab w:val="right" w:pos="8505"/>
        </w:tabs>
        <w:ind w:right="7"/>
        <w:jc w:val="center"/>
        <w:rPr>
          <w:rFonts w:cs="Tahoma"/>
          <w:b/>
          <w:szCs w:val="22"/>
          <w:lang w:val="en-GB"/>
        </w:rPr>
      </w:pPr>
    </w:p>
    <w:p w14:paraId="38A9732B" w14:textId="1C766038" w:rsidR="00B22E7D" w:rsidRPr="008803B6" w:rsidRDefault="00964078" w:rsidP="00B22E7D">
      <w:pPr>
        <w:pStyle w:val="Odstavekseznama"/>
        <w:widowControl w:val="0"/>
        <w:numPr>
          <w:ilvl w:val="0"/>
          <w:numId w:val="30"/>
        </w:numPr>
        <w:spacing w:line="240" w:lineRule="auto"/>
        <w:jc w:val="center"/>
        <w:rPr>
          <w:lang w:val="en-GB"/>
        </w:rPr>
      </w:pPr>
      <w:r w:rsidRPr="008803B6">
        <w:rPr>
          <w:lang w:val="en-GB"/>
        </w:rPr>
        <w:t>Article</w:t>
      </w:r>
    </w:p>
    <w:p w14:paraId="57B40F16" w14:textId="77777777" w:rsidR="00B22E7D" w:rsidRPr="008803B6" w:rsidRDefault="00B22E7D" w:rsidP="00B22E7D">
      <w:pPr>
        <w:pStyle w:val="BodyText21"/>
        <w:widowControl w:val="0"/>
        <w:tabs>
          <w:tab w:val="left" w:pos="567"/>
          <w:tab w:val="left" w:pos="4253"/>
          <w:tab w:val="left" w:pos="5529"/>
          <w:tab w:val="right" w:pos="8505"/>
        </w:tabs>
        <w:rPr>
          <w:rFonts w:ascii="Tahoma" w:hAnsi="Tahoma" w:cs="Tahoma"/>
          <w:sz w:val="22"/>
          <w:szCs w:val="22"/>
          <w:lang w:val="en-GB"/>
        </w:rPr>
      </w:pPr>
    </w:p>
    <w:p w14:paraId="0709BD4D" w14:textId="77777777" w:rsidR="00964078" w:rsidRPr="008803B6" w:rsidRDefault="00964078" w:rsidP="00964078">
      <w:pPr>
        <w:widowControl w:val="0"/>
        <w:spacing w:line="240" w:lineRule="auto"/>
        <w:contextualSpacing/>
        <w:rPr>
          <w:lang w:val="en-GB"/>
        </w:rPr>
      </w:pPr>
      <w:r w:rsidRPr="008803B6">
        <w:rPr>
          <w:lang w:val="en-GB"/>
        </w:rPr>
        <w:t>If the Buyer delays payment under this Contract, the Seller shall be entitled, but not earlier than seven (7) calendar days after having given prior written notice to the Buyer, to suspend further delivery of electricity. The Seller shall only be obliged to resume delivery of electricity once the Buyer has fully settled its outstanding debt arising from electricity supply (including default interest and costs).</w:t>
      </w:r>
    </w:p>
    <w:p w14:paraId="1BAFEF11" w14:textId="77777777" w:rsidR="00964078" w:rsidRPr="008803B6" w:rsidRDefault="00964078" w:rsidP="00964078">
      <w:pPr>
        <w:widowControl w:val="0"/>
        <w:spacing w:line="240" w:lineRule="auto"/>
        <w:contextualSpacing/>
        <w:rPr>
          <w:lang w:val="en-GB"/>
        </w:rPr>
      </w:pPr>
    </w:p>
    <w:p w14:paraId="50FA2BDE" w14:textId="47732C94" w:rsidR="000838A8" w:rsidRPr="008803B6" w:rsidRDefault="00964078" w:rsidP="00964078">
      <w:pPr>
        <w:widowControl w:val="0"/>
        <w:spacing w:line="240" w:lineRule="auto"/>
        <w:contextualSpacing/>
        <w:rPr>
          <w:lang w:val="en-GB"/>
        </w:rPr>
      </w:pPr>
      <w:r w:rsidRPr="008803B6">
        <w:rPr>
          <w:lang w:val="en-GB"/>
        </w:rPr>
        <w:t>For the period of suspended deliveries caused by payment delays, the provisions of Article 5 of this Contract shall apply.</w:t>
      </w:r>
    </w:p>
    <w:p w14:paraId="1CB79B2B" w14:textId="77777777" w:rsidR="00964078" w:rsidRPr="008803B6" w:rsidRDefault="00964078" w:rsidP="00964078">
      <w:pPr>
        <w:widowControl w:val="0"/>
        <w:spacing w:line="240" w:lineRule="auto"/>
        <w:contextualSpacing/>
        <w:rPr>
          <w:rFonts w:ascii="Arial" w:hAnsi="Arial" w:cs="Arial"/>
          <w:lang w:val="en-GB"/>
        </w:rPr>
      </w:pPr>
    </w:p>
    <w:p w14:paraId="7D169A15" w14:textId="1AA9F2D7" w:rsidR="000838A8" w:rsidRPr="008803B6" w:rsidRDefault="00964078" w:rsidP="00964078">
      <w:pPr>
        <w:widowControl w:val="0"/>
        <w:spacing w:line="240" w:lineRule="auto"/>
        <w:contextualSpacing/>
        <w:jc w:val="center"/>
        <w:rPr>
          <w:rFonts w:cs="Tahoma"/>
          <w:b/>
          <w:szCs w:val="22"/>
          <w:lang w:val="en-GB" w:eastAsia="en-US"/>
        </w:rPr>
      </w:pPr>
      <w:r w:rsidRPr="008803B6">
        <w:rPr>
          <w:rFonts w:cs="Tahoma"/>
          <w:b/>
          <w:szCs w:val="22"/>
          <w:lang w:val="en-GB" w:eastAsia="en-US"/>
        </w:rPr>
        <w:t>Mutual Termination</w:t>
      </w:r>
    </w:p>
    <w:p w14:paraId="19E86CE2" w14:textId="77777777" w:rsidR="00964078" w:rsidRPr="008803B6" w:rsidRDefault="00964078" w:rsidP="00964078">
      <w:pPr>
        <w:widowControl w:val="0"/>
        <w:spacing w:line="240" w:lineRule="auto"/>
        <w:contextualSpacing/>
        <w:jc w:val="center"/>
        <w:rPr>
          <w:rFonts w:cs="Tahoma"/>
          <w:b/>
          <w:szCs w:val="22"/>
          <w:lang w:val="en-GB" w:eastAsia="en-US"/>
        </w:rPr>
      </w:pPr>
    </w:p>
    <w:p w14:paraId="5B9E2413" w14:textId="77777777" w:rsidR="00964078" w:rsidRPr="008803B6" w:rsidRDefault="00964078" w:rsidP="00964078">
      <w:pPr>
        <w:widowControl w:val="0"/>
        <w:spacing w:line="240" w:lineRule="auto"/>
        <w:contextualSpacing/>
        <w:jc w:val="center"/>
        <w:rPr>
          <w:rFonts w:ascii="Arial" w:hAnsi="Arial" w:cs="Arial"/>
          <w:lang w:val="en-GB"/>
        </w:rPr>
      </w:pPr>
    </w:p>
    <w:p w14:paraId="67220C37" w14:textId="2515980F" w:rsidR="000838A8" w:rsidRPr="008803B6" w:rsidRDefault="00964078" w:rsidP="000838A8">
      <w:pPr>
        <w:pStyle w:val="Odstavekseznama"/>
        <w:widowControl w:val="0"/>
        <w:numPr>
          <w:ilvl w:val="0"/>
          <w:numId w:val="30"/>
        </w:numPr>
        <w:spacing w:line="240" w:lineRule="auto"/>
        <w:jc w:val="center"/>
        <w:rPr>
          <w:lang w:val="en-GB"/>
        </w:rPr>
      </w:pPr>
      <w:r w:rsidRPr="008803B6">
        <w:rPr>
          <w:lang w:val="en-GB"/>
        </w:rPr>
        <w:t>Article</w:t>
      </w:r>
    </w:p>
    <w:p w14:paraId="203B8C19" w14:textId="77777777" w:rsidR="000838A8" w:rsidRPr="008803B6" w:rsidRDefault="000838A8" w:rsidP="000838A8">
      <w:pPr>
        <w:widowControl w:val="0"/>
        <w:spacing w:line="240" w:lineRule="auto"/>
        <w:contextualSpacing/>
        <w:rPr>
          <w:rFonts w:ascii="Arial" w:hAnsi="Arial" w:cs="Arial"/>
          <w:lang w:val="en-GB"/>
        </w:rPr>
      </w:pPr>
      <w:r w:rsidRPr="008803B6">
        <w:rPr>
          <w:rFonts w:ascii="Arial" w:hAnsi="Arial" w:cs="Arial"/>
          <w:lang w:val="en-GB"/>
        </w:rPr>
        <w:tab/>
      </w:r>
    </w:p>
    <w:p w14:paraId="1DD08B55" w14:textId="0488A6CF" w:rsidR="000838A8" w:rsidRPr="008803B6" w:rsidRDefault="00964078" w:rsidP="000838A8">
      <w:pPr>
        <w:widowControl w:val="0"/>
        <w:spacing w:line="240" w:lineRule="auto"/>
        <w:contextualSpacing/>
        <w:rPr>
          <w:rFonts w:ascii="Arial" w:hAnsi="Arial" w:cs="Arial"/>
          <w:lang w:val="en-GB"/>
        </w:rPr>
      </w:pPr>
      <w:r w:rsidRPr="008803B6">
        <w:rPr>
          <w:rFonts w:ascii="Arial" w:hAnsi="Arial" w:cs="Arial"/>
          <w:lang w:val="en-GB"/>
        </w:rPr>
        <w:t>The Parties may at any time agree on an early termination of this Contract by concluding a written annex to this Contract (termination by agreement).</w:t>
      </w:r>
    </w:p>
    <w:p w14:paraId="647E1065" w14:textId="77777777" w:rsidR="000838A8" w:rsidRPr="008803B6" w:rsidRDefault="000838A8" w:rsidP="000838A8">
      <w:pPr>
        <w:widowControl w:val="0"/>
        <w:spacing w:line="240" w:lineRule="auto"/>
        <w:contextualSpacing/>
        <w:rPr>
          <w:rFonts w:ascii="Arial" w:hAnsi="Arial" w:cs="Arial"/>
          <w:lang w:val="en-GB"/>
        </w:rPr>
      </w:pPr>
    </w:p>
    <w:p w14:paraId="5347EEB2" w14:textId="6220E649" w:rsidR="000838A8" w:rsidRPr="008803B6" w:rsidRDefault="00D70893" w:rsidP="000838A8">
      <w:pPr>
        <w:pStyle w:val="Odstavekseznama"/>
        <w:widowControl w:val="0"/>
        <w:numPr>
          <w:ilvl w:val="0"/>
          <w:numId w:val="30"/>
        </w:numPr>
        <w:spacing w:line="240" w:lineRule="auto"/>
        <w:jc w:val="center"/>
        <w:rPr>
          <w:lang w:val="en-GB"/>
        </w:rPr>
      </w:pPr>
      <w:r w:rsidRPr="008803B6">
        <w:rPr>
          <w:lang w:val="en-GB"/>
        </w:rPr>
        <w:t>Article</w:t>
      </w:r>
    </w:p>
    <w:p w14:paraId="099D141C" w14:textId="77777777" w:rsidR="000838A8" w:rsidRPr="008803B6" w:rsidRDefault="000838A8" w:rsidP="000838A8">
      <w:pPr>
        <w:widowControl w:val="0"/>
        <w:spacing w:line="240" w:lineRule="auto"/>
        <w:contextualSpacing/>
        <w:rPr>
          <w:rFonts w:ascii="Arial" w:hAnsi="Arial" w:cs="Arial"/>
          <w:lang w:val="en-GB"/>
        </w:rPr>
      </w:pPr>
      <w:r w:rsidRPr="008803B6">
        <w:rPr>
          <w:rFonts w:ascii="Arial" w:hAnsi="Arial" w:cs="Arial"/>
          <w:lang w:val="en-GB"/>
        </w:rPr>
        <w:lastRenderedPageBreak/>
        <w:tab/>
      </w:r>
    </w:p>
    <w:p w14:paraId="1CA04088" w14:textId="77777777" w:rsidR="00964078" w:rsidRPr="008803B6" w:rsidRDefault="00964078" w:rsidP="00964078">
      <w:pPr>
        <w:widowControl w:val="0"/>
        <w:spacing w:line="240" w:lineRule="auto"/>
        <w:contextualSpacing/>
        <w:rPr>
          <w:rFonts w:ascii="Arial" w:hAnsi="Arial" w:cs="Arial"/>
          <w:lang w:val="en-GB"/>
        </w:rPr>
      </w:pPr>
      <w:r w:rsidRPr="008803B6">
        <w:rPr>
          <w:rFonts w:ascii="Arial" w:hAnsi="Arial" w:cs="Arial"/>
          <w:lang w:val="en-GB"/>
        </w:rPr>
        <w:t>Notwithstanding the provisions of the previous Article, each Party shall have the right to unilaterally terminate this Contract by written notice sent by registered mail to the other Party in the event of the occurrence of the serious grounds listed below, which justify such termination (termination for cause). The Party terminating the Contract must state in the written notice the serious ground on which the termination is based and the date of termination or expiry of the Contract, which may not be earlier than the receipt of the termination notice.</w:t>
      </w:r>
    </w:p>
    <w:p w14:paraId="4AD872A1" w14:textId="77777777" w:rsidR="00964078" w:rsidRPr="008803B6" w:rsidRDefault="00964078" w:rsidP="00964078">
      <w:pPr>
        <w:widowControl w:val="0"/>
        <w:spacing w:line="240" w:lineRule="auto"/>
        <w:contextualSpacing/>
        <w:rPr>
          <w:rFonts w:ascii="Arial" w:hAnsi="Arial" w:cs="Arial"/>
          <w:lang w:val="en-GB"/>
        </w:rPr>
      </w:pPr>
    </w:p>
    <w:p w14:paraId="6CB2606E" w14:textId="77777777" w:rsidR="00964078" w:rsidRPr="008803B6" w:rsidRDefault="00964078" w:rsidP="00964078">
      <w:pPr>
        <w:widowControl w:val="0"/>
        <w:spacing w:line="240" w:lineRule="auto"/>
        <w:contextualSpacing/>
        <w:rPr>
          <w:rFonts w:ascii="Arial" w:hAnsi="Arial" w:cs="Arial"/>
          <w:lang w:val="en-GB"/>
        </w:rPr>
      </w:pPr>
      <w:r w:rsidRPr="008803B6">
        <w:rPr>
          <w:rFonts w:ascii="Arial" w:hAnsi="Arial" w:cs="Arial"/>
          <w:lang w:val="en-GB"/>
        </w:rPr>
        <w:t>A serious ground for termination within the meaning of the preceding paragraph shall be deemed to exist in the following cases:</w:t>
      </w:r>
    </w:p>
    <w:p w14:paraId="6ED6ED61" w14:textId="77777777" w:rsidR="00964078" w:rsidRPr="008803B6" w:rsidRDefault="00964078" w:rsidP="00964078">
      <w:pPr>
        <w:pStyle w:val="Odstavekseznama"/>
        <w:widowControl w:val="0"/>
        <w:numPr>
          <w:ilvl w:val="0"/>
          <w:numId w:val="47"/>
        </w:numPr>
        <w:spacing w:line="240" w:lineRule="auto"/>
        <w:rPr>
          <w:rFonts w:ascii="Arial" w:hAnsi="Arial" w:cs="Arial"/>
          <w:lang w:val="en-GB"/>
        </w:rPr>
      </w:pPr>
      <w:r w:rsidRPr="008803B6">
        <w:rPr>
          <w:rFonts w:ascii="Arial" w:hAnsi="Arial" w:cs="Arial"/>
          <w:lang w:val="en-GB"/>
        </w:rPr>
        <w:t>failure to fulfil a payment obligation arising under this Contract, also after the expiry of seven (7) calendar days from receipt of a written reminder to fulfil such obligation;</w:t>
      </w:r>
    </w:p>
    <w:p w14:paraId="54F067BB" w14:textId="77777777" w:rsidR="00964078" w:rsidRPr="008803B6" w:rsidRDefault="00964078" w:rsidP="00964078">
      <w:pPr>
        <w:pStyle w:val="Odstavekseznama"/>
        <w:widowControl w:val="0"/>
        <w:numPr>
          <w:ilvl w:val="0"/>
          <w:numId w:val="47"/>
        </w:numPr>
        <w:spacing w:line="240" w:lineRule="auto"/>
        <w:rPr>
          <w:rFonts w:ascii="Arial" w:hAnsi="Arial" w:cs="Arial"/>
          <w:lang w:val="en-GB"/>
        </w:rPr>
      </w:pPr>
      <w:r w:rsidRPr="008803B6">
        <w:rPr>
          <w:rFonts w:ascii="Arial" w:hAnsi="Arial" w:cs="Arial"/>
          <w:lang w:val="en-GB"/>
        </w:rPr>
        <w:t>failure to provide the appropriate Performance Bond in accordance with Article 6 of this Contract or to supplement it, also after the expiry of five (5) working days from receipt of the Seller’s written request;</w:t>
      </w:r>
    </w:p>
    <w:p w14:paraId="6644E468" w14:textId="73992369" w:rsidR="001A77B1" w:rsidRPr="008803B6" w:rsidRDefault="00964078" w:rsidP="00964078">
      <w:pPr>
        <w:pStyle w:val="Odstavekseznama"/>
        <w:widowControl w:val="0"/>
        <w:numPr>
          <w:ilvl w:val="0"/>
          <w:numId w:val="47"/>
        </w:numPr>
        <w:spacing w:line="240" w:lineRule="auto"/>
        <w:rPr>
          <w:rFonts w:ascii="Arial" w:hAnsi="Arial" w:cs="Arial"/>
          <w:lang w:val="en-GB"/>
        </w:rPr>
      </w:pPr>
      <w:r w:rsidRPr="008803B6">
        <w:rPr>
          <w:rFonts w:ascii="Arial" w:hAnsi="Arial" w:cs="Arial"/>
          <w:lang w:val="en-GB"/>
        </w:rPr>
        <w:t>repeated cases of non-delivery or non-takeover of electricity</w:t>
      </w:r>
      <w:r w:rsidR="000838A8" w:rsidRPr="008803B6">
        <w:rPr>
          <w:rFonts w:ascii="Arial" w:hAnsi="Arial" w:cs="Arial"/>
          <w:lang w:val="en-GB"/>
        </w:rPr>
        <w:tab/>
      </w:r>
    </w:p>
    <w:p w14:paraId="138CB5B4" w14:textId="77777777" w:rsidR="00964078" w:rsidRPr="008803B6" w:rsidRDefault="00964078" w:rsidP="00964078">
      <w:pPr>
        <w:pStyle w:val="Odstavekseznama"/>
        <w:widowControl w:val="0"/>
        <w:numPr>
          <w:ilvl w:val="0"/>
          <w:numId w:val="47"/>
        </w:numPr>
        <w:spacing w:line="240" w:lineRule="auto"/>
        <w:rPr>
          <w:rFonts w:ascii="Arial" w:hAnsi="Arial" w:cs="Arial"/>
          <w:lang w:val="en-GB"/>
        </w:rPr>
      </w:pPr>
    </w:p>
    <w:p w14:paraId="7A86CE42" w14:textId="5B3EDC5B" w:rsidR="0028442F" w:rsidRPr="008803B6" w:rsidRDefault="00964078"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Dispute Resolution</w:t>
      </w:r>
    </w:p>
    <w:p w14:paraId="469BCD0B" w14:textId="77777777" w:rsidR="00964078" w:rsidRPr="008803B6" w:rsidRDefault="00964078" w:rsidP="0007271A">
      <w:pPr>
        <w:pStyle w:val="Clen"/>
        <w:widowControl w:val="0"/>
        <w:numPr>
          <w:ilvl w:val="0"/>
          <w:numId w:val="0"/>
        </w:numPr>
        <w:ind w:left="619"/>
        <w:rPr>
          <w:rFonts w:ascii="Tahoma" w:hAnsi="Tahoma" w:cs="Tahoma"/>
          <w:b/>
          <w:lang w:val="en-GB"/>
        </w:rPr>
      </w:pPr>
    </w:p>
    <w:p w14:paraId="6A847CAF" w14:textId="60FCE40D" w:rsidR="0028442F" w:rsidRPr="008803B6" w:rsidRDefault="00964078" w:rsidP="007F66C3">
      <w:pPr>
        <w:pStyle w:val="Odstavekseznama"/>
        <w:widowControl w:val="0"/>
        <w:numPr>
          <w:ilvl w:val="0"/>
          <w:numId w:val="30"/>
        </w:numPr>
        <w:spacing w:line="240" w:lineRule="auto"/>
        <w:jc w:val="center"/>
        <w:rPr>
          <w:lang w:val="en-GB"/>
        </w:rPr>
      </w:pPr>
      <w:r w:rsidRPr="008803B6">
        <w:rPr>
          <w:lang w:val="en-GB"/>
        </w:rPr>
        <w:t>Article</w:t>
      </w:r>
    </w:p>
    <w:p w14:paraId="4186C6C6" w14:textId="77777777" w:rsidR="0028442F" w:rsidRPr="008803B6" w:rsidRDefault="0028442F" w:rsidP="0007271A">
      <w:pPr>
        <w:pStyle w:val="Clen"/>
        <w:widowControl w:val="0"/>
        <w:numPr>
          <w:ilvl w:val="0"/>
          <w:numId w:val="0"/>
        </w:numPr>
        <w:ind w:left="619"/>
        <w:rPr>
          <w:rFonts w:ascii="Tahoma" w:hAnsi="Tahoma" w:cs="Tahoma"/>
          <w:b/>
          <w:lang w:val="en-GB"/>
        </w:rPr>
      </w:pPr>
    </w:p>
    <w:p w14:paraId="5440E15F" w14:textId="77777777" w:rsidR="00964078" w:rsidRPr="008803B6" w:rsidRDefault="00964078" w:rsidP="00964078">
      <w:pPr>
        <w:widowControl w:val="0"/>
        <w:spacing w:line="240" w:lineRule="auto"/>
        <w:rPr>
          <w:rFonts w:eastAsia="MS Mincho"/>
          <w:lang w:val="en-GB"/>
        </w:rPr>
      </w:pPr>
      <w:r w:rsidRPr="008803B6">
        <w:rPr>
          <w:rFonts w:eastAsia="MS Mincho"/>
          <w:lang w:val="en-GB"/>
        </w:rPr>
        <w:t>The Parties shall attempt to resolve all disputes arising under this Contract by mutual agreement. The Parties shall keep each other informed in writing of any problems arising.</w:t>
      </w:r>
    </w:p>
    <w:p w14:paraId="7C3A9FB8" w14:textId="77777777" w:rsidR="00964078" w:rsidRPr="008803B6" w:rsidRDefault="00964078" w:rsidP="00964078">
      <w:pPr>
        <w:widowControl w:val="0"/>
        <w:spacing w:line="240" w:lineRule="auto"/>
        <w:rPr>
          <w:rFonts w:eastAsia="MS Mincho"/>
          <w:lang w:val="en-GB"/>
        </w:rPr>
      </w:pPr>
    </w:p>
    <w:p w14:paraId="5812E6FB" w14:textId="77777777" w:rsidR="00964078" w:rsidRPr="008803B6" w:rsidRDefault="00964078" w:rsidP="00964078">
      <w:pPr>
        <w:widowControl w:val="0"/>
        <w:spacing w:line="240" w:lineRule="auto"/>
        <w:rPr>
          <w:rFonts w:eastAsia="MS Mincho"/>
          <w:lang w:val="en-GB"/>
        </w:rPr>
      </w:pPr>
      <w:r w:rsidRPr="008803B6">
        <w:rPr>
          <w:rFonts w:eastAsia="MS Mincho"/>
          <w:lang w:val="en-GB"/>
        </w:rPr>
        <w:t>If the Parties are unable to resolve a dispute by mutual agreement, all disagreements relating to this Contract shall be settled by the competent court in Ljubljana.</w:t>
      </w:r>
    </w:p>
    <w:p w14:paraId="6F0E09CB" w14:textId="77777777" w:rsidR="00964078" w:rsidRPr="008803B6" w:rsidRDefault="00964078" w:rsidP="00964078">
      <w:pPr>
        <w:widowControl w:val="0"/>
        <w:spacing w:line="240" w:lineRule="auto"/>
        <w:rPr>
          <w:rFonts w:eastAsia="MS Mincho"/>
          <w:lang w:val="en-GB"/>
        </w:rPr>
      </w:pPr>
    </w:p>
    <w:p w14:paraId="6834137B" w14:textId="77777777" w:rsidR="00964078" w:rsidRPr="008803B6" w:rsidRDefault="00964078" w:rsidP="00964078">
      <w:pPr>
        <w:widowControl w:val="0"/>
        <w:spacing w:line="240" w:lineRule="auto"/>
        <w:rPr>
          <w:rFonts w:eastAsia="MS Mincho"/>
          <w:lang w:val="en-GB"/>
        </w:rPr>
      </w:pPr>
      <w:r w:rsidRPr="008803B6">
        <w:rPr>
          <w:rFonts w:eastAsia="MS Mincho"/>
          <w:lang w:val="en-GB"/>
        </w:rPr>
        <w:t>Any dispute relating to this Contract shall not relieve the Parties of their obligation to perform their contractual duties.</w:t>
      </w:r>
    </w:p>
    <w:p w14:paraId="2F8F0287" w14:textId="77777777" w:rsidR="00964078" w:rsidRPr="008803B6" w:rsidRDefault="00964078" w:rsidP="00964078">
      <w:pPr>
        <w:widowControl w:val="0"/>
        <w:spacing w:line="240" w:lineRule="auto"/>
        <w:rPr>
          <w:rFonts w:eastAsia="MS Mincho"/>
          <w:lang w:val="en-GB"/>
        </w:rPr>
      </w:pPr>
    </w:p>
    <w:p w14:paraId="30DC4FE5" w14:textId="77777777" w:rsidR="00964078" w:rsidRPr="008803B6" w:rsidRDefault="00964078" w:rsidP="00964078">
      <w:pPr>
        <w:widowControl w:val="0"/>
        <w:spacing w:line="240" w:lineRule="auto"/>
        <w:rPr>
          <w:rFonts w:eastAsia="MS Mincho"/>
          <w:lang w:val="en-GB"/>
        </w:rPr>
      </w:pPr>
      <w:r w:rsidRPr="008803B6">
        <w:rPr>
          <w:rFonts w:eastAsia="MS Mincho"/>
          <w:lang w:val="en-GB"/>
        </w:rPr>
        <w:t>For the regulation of mutual legal relations arising from this legal transaction and not defined in this Contract, the provisions of the Energy Act, the Obligations Code, and other applicable legislation shall apply.</w:t>
      </w:r>
    </w:p>
    <w:p w14:paraId="4D1E2B0B" w14:textId="77777777" w:rsidR="001A77B1" w:rsidRPr="008803B6" w:rsidRDefault="001A77B1" w:rsidP="0007271A">
      <w:pPr>
        <w:widowControl w:val="0"/>
        <w:spacing w:line="240" w:lineRule="auto"/>
        <w:rPr>
          <w:lang w:val="en-GB"/>
        </w:rPr>
      </w:pPr>
    </w:p>
    <w:p w14:paraId="19663132" w14:textId="77777777" w:rsidR="001A77B1" w:rsidRPr="008803B6" w:rsidRDefault="001A77B1" w:rsidP="0007271A">
      <w:pPr>
        <w:widowControl w:val="0"/>
        <w:spacing w:line="240" w:lineRule="auto"/>
        <w:rPr>
          <w:rFonts w:ascii="Arial" w:hAnsi="Arial" w:cs="Arial"/>
          <w:lang w:val="en-GB"/>
        </w:rPr>
      </w:pPr>
    </w:p>
    <w:p w14:paraId="150DAE94" w14:textId="1D5BF632" w:rsidR="0028442F" w:rsidRPr="008803B6" w:rsidRDefault="00964078"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Force Majeure</w:t>
      </w:r>
    </w:p>
    <w:p w14:paraId="70F465CF" w14:textId="77777777" w:rsidR="00964078" w:rsidRPr="008803B6" w:rsidRDefault="00964078" w:rsidP="0007271A">
      <w:pPr>
        <w:pStyle w:val="Clen"/>
        <w:widowControl w:val="0"/>
        <w:numPr>
          <w:ilvl w:val="0"/>
          <w:numId w:val="0"/>
        </w:numPr>
        <w:ind w:left="619"/>
        <w:rPr>
          <w:rFonts w:ascii="Tahoma" w:hAnsi="Tahoma" w:cs="Tahoma"/>
          <w:b/>
          <w:lang w:val="en-GB"/>
        </w:rPr>
      </w:pPr>
    </w:p>
    <w:p w14:paraId="08D0B8DE" w14:textId="7305C717" w:rsidR="0028442F" w:rsidRPr="008803B6" w:rsidRDefault="00964078" w:rsidP="005C147D">
      <w:pPr>
        <w:pStyle w:val="Odstavekseznama"/>
        <w:widowControl w:val="0"/>
        <w:numPr>
          <w:ilvl w:val="0"/>
          <w:numId w:val="30"/>
        </w:numPr>
        <w:spacing w:line="240" w:lineRule="auto"/>
        <w:jc w:val="center"/>
        <w:rPr>
          <w:lang w:val="en-GB"/>
        </w:rPr>
      </w:pPr>
      <w:r w:rsidRPr="008803B6">
        <w:rPr>
          <w:lang w:val="en-GB"/>
        </w:rPr>
        <w:t>Article</w:t>
      </w:r>
    </w:p>
    <w:p w14:paraId="37ADC776" w14:textId="77777777" w:rsidR="001A77B1" w:rsidRPr="008803B6" w:rsidRDefault="001A77B1" w:rsidP="0007271A">
      <w:pPr>
        <w:pStyle w:val="Telobesedila"/>
        <w:rPr>
          <w:rFonts w:ascii="Arial" w:hAnsi="Arial" w:cs="Arial"/>
          <w:lang w:val="en-GB"/>
        </w:rPr>
      </w:pPr>
    </w:p>
    <w:p w14:paraId="3AF2FE51" w14:textId="77777777" w:rsidR="00964078" w:rsidRPr="008803B6" w:rsidRDefault="00964078" w:rsidP="00964078">
      <w:pPr>
        <w:pStyle w:val="Telobesedila"/>
        <w:rPr>
          <w:rFonts w:ascii="Tahoma" w:hAnsi="Tahoma"/>
          <w:sz w:val="22"/>
          <w:lang w:val="en-GB"/>
        </w:rPr>
      </w:pPr>
      <w:r w:rsidRPr="008803B6">
        <w:rPr>
          <w:rFonts w:ascii="Tahoma" w:hAnsi="Tahoma"/>
          <w:sz w:val="22"/>
          <w:lang w:val="en-GB"/>
        </w:rPr>
        <w:t>Force majeure under this Contract shall mean any event which cannot be foreseen, prevented, remedied, or avoided, and which results in the impossibility of performing contractual obligations for a Party to this Contract.</w:t>
      </w:r>
    </w:p>
    <w:p w14:paraId="17134E95" w14:textId="77777777" w:rsidR="00964078" w:rsidRPr="008803B6" w:rsidRDefault="00964078" w:rsidP="00964078">
      <w:pPr>
        <w:pStyle w:val="Telobesedila"/>
        <w:rPr>
          <w:rFonts w:ascii="Tahoma" w:hAnsi="Tahoma"/>
          <w:sz w:val="22"/>
          <w:lang w:val="en-GB"/>
        </w:rPr>
      </w:pPr>
    </w:p>
    <w:p w14:paraId="5ABA65D8" w14:textId="77777777" w:rsidR="00964078" w:rsidRPr="008803B6" w:rsidRDefault="00964078" w:rsidP="00964078">
      <w:pPr>
        <w:pStyle w:val="Telobesedila"/>
        <w:rPr>
          <w:rFonts w:ascii="Tahoma" w:hAnsi="Tahoma"/>
          <w:sz w:val="22"/>
          <w:lang w:val="en-GB"/>
        </w:rPr>
      </w:pPr>
      <w:r w:rsidRPr="008803B6">
        <w:rPr>
          <w:rFonts w:ascii="Tahoma" w:hAnsi="Tahoma"/>
          <w:sz w:val="22"/>
          <w:lang w:val="en-GB"/>
        </w:rPr>
        <w:t>The occurrence of force majeure shall relieve the Parties from the performance of their obligations under this Contract for the duration of the force majeure, as well as from the obligation to pay contractual penalties or damages due to non-performance of contractual obligations during such period.</w:t>
      </w:r>
    </w:p>
    <w:p w14:paraId="3BE206C1" w14:textId="77777777" w:rsidR="00964078" w:rsidRPr="008803B6" w:rsidRDefault="00964078" w:rsidP="00964078">
      <w:pPr>
        <w:pStyle w:val="Telobesedila"/>
        <w:rPr>
          <w:rFonts w:ascii="Tahoma" w:hAnsi="Tahoma"/>
          <w:sz w:val="22"/>
          <w:lang w:val="en-GB"/>
        </w:rPr>
      </w:pPr>
    </w:p>
    <w:p w14:paraId="7ABA3CCD" w14:textId="6929FA8B" w:rsidR="001A77B1" w:rsidRPr="008803B6" w:rsidRDefault="00964078" w:rsidP="00964078">
      <w:pPr>
        <w:pStyle w:val="Telobesedila"/>
        <w:rPr>
          <w:rFonts w:ascii="Arial" w:hAnsi="Arial" w:cs="Arial"/>
          <w:sz w:val="20"/>
          <w:lang w:val="en-GB"/>
        </w:rPr>
      </w:pPr>
      <w:r w:rsidRPr="008803B6">
        <w:rPr>
          <w:rFonts w:ascii="Tahoma" w:hAnsi="Tahoma"/>
          <w:sz w:val="22"/>
          <w:lang w:val="en-GB"/>
        </w:rPr>
        <w:lastRenderedPageBreak/>
        <w:t>A Party invoking force majeure must promptly and reliably notify the other Party of the occurrence and cessation of the force majeure event. Failing this, it shall be liable for all damages incurred as a result.</w:t>
      </w:r>
    </w:p>
    <w:p w14:paraId="16B828C5" w14:textId="228F2EC8" w:rsidR="001A77B1" w:rsidRPr="008803B6" w:rsidRDefault="00CF437C"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Taxes</w:t>
      </w:r>
    </w:p>
    <w:p w14:paraId="2A4C8B08" w14:textId="77777777" w:rsidR="0028442F" w:rsidRPr="008803B6" w:rsidRDefault="0028442F" w:rsidP="0007271A">
      <w:pPr>
        <w:pStyle w:val="Clen"/>
        <w:widowControl w:val="0"/>
        <w:numPr>
          <w:ilvl w:val="0"/>
          <w:numId w:val="0"/>
        </w:numPr>
        <w:ind w:left="619"/>
        <w:rPr>
          <w:rFonts w:ascii="Tahoma" w:hAnsi="Tahoma" w:cs="Tahoma"/>
          <w:b/>
          <w:lang w:val="en-GB"/>
        </w:rPr>
      </w:pPr>
    </w:p>
    <w:p w14:paraId="6297F77A" w14:textId="1517C4AE" w:rsidR="0028442F" w:rsidRPr="008803B6" w:rsidRDefault="00CF437C" w:rsidP="005C147D">
      <w:pPr>
        <w:pStyle w:val="Odstavekseznama"/>
        <w:widowControl w:val="0"/>
        <w:numPr>
          <w:ilvl w:val="0"/>
          <w:numId w:val="30"/>
        </w:numPr>
        <w:spacing w:line="240" w:lineRule="auto"/>
        <w:jc w:val="center"/>
        <w:rPr>
          <w:lang w:val="en-GB"/>
        </w:rPr>
      </w:pPr>
      <w:r w:rsidRPr="008803B6">
        <w:rPr>
          <w:lang w:val="en-GB"/>
        </w:rPr>
        <w:t>Article</w:t>
      </w:r>
    </w:p>
    <w:p w14:paraId="6E62E27E" w14:textId="77777777" w:rsidR="0028442F" w:rsidRPr="008803B6" w:rsidRDefault="0028442F" w:rsidP="0007271A">
      <w:pPr>
        <w:pStyle w:val="Clen"/>
        <w:widowControl w:val="0"/>
        <w:numPr>
          <w:ilvl w:val="0"/>
          <w:numId w:val="0"/>
        </w:numPr>
        <w:ind w:left="619"/>
        <w:rPr>
          <w:rFonts w:ascii="Tahoma" w:hAnsi="Tahoma" w:cs="Tahoma"/>
          <w:b/>
          <w:lang w:val="en-GB"/>
        </w:rPr>
      </w:pPr>
    </w:p>
    <w:p w14:paraId="3F998F96" w14:textId="69267CCB" w:rsidR="00411EC5" w:rsidRPr="008803B6" w:rsidRDefault="00CF437C" w:rsidP="0007271A">
      <w:pPr>
        <w:widowControl w:val="0"/>
        <w:spacing w:line="240" w:lineRule="auto"/>
        <w:rPr>
          <w:lang w:val="en-GB"/>
        </w:rPr>
      </w:pPr>
      <w:r w:rsidRPr="008803B6">
        <w:rPr>
          <w:lang w:val="en-GB"/>
        </w:rPr>
        <w:t>The Parties agree that the contractual price includes all costs of electricity delivery up to the delivery point which, under applicable law, are borne by the Buyer, but does not include value added tax (VAT). VAT shall be charged in accordance with the legislation in force in the Republic of Slovenia.</w:t>
      </w:r>
    </w:p>
    <w:p w14:paraId="68E73396" w14:textId="77777777" w:rsidR="00CF437C" w:rsidRPr="008803B6" w:rsidRDefault="00CF437C" w:rsidP="0007271A">
      <w:pPr>
        <w:widowControl w:val="0"/>
        <w:spacing w:line="240" w:lineRule="auto"/>
        <w:rPr>
          <w:rFonts w:eastAsia="MS Mincho"/>
          <w:lang w:val="en-GB" w:eastAsia="ja-JP"/>
        </w:rPr>
      </w:pPr>
    </w:p>
    <w:p w14:paraId="2FF97B2F" w14:textId="77777777" w:rsidR="001A77B1" w:rsidRPr="008803B6" w:rsidRDefault="001A77B1" w:rsidP="0007271A">
      <w:pPr>
        <w:pStyle w:val="Telobesedila"/>
        <w:rPr>
          <w:rFonts w:ascii="Arial" w:hAnsi="Arial" w:cs="Arial"/>
          <w:sz w:val="20"/>
          <w:lang w:val="en-GB"/>
        </w:rPr>
      </w:pPr>
    </w:p>
    <w:p w14:paraId="6A40B015" w14:textId="12F5A49A" w:rsidR="0028442F" w:rsidRPr="008803B6" w:rsidRDefault="00CF437C"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Confidentiality and Anti-Corruption Clause</w:t>
      </w:r>
    </w:p>
    <w:p w14:paraId="5E72DD19" w14:textId="77777777" w:rsidR="00CF437C" w:rsidRPr="008803B6" w:rsidRDefault="00CF437C" w:rsidP="0007271A">
      <w:pPr>
        <w:pStyle w:val="Clen"/>
        <w:widowControl w:val="0"/>
        <w:numPr>
          <w:ilvl w:val="0"/>
          <w:numId w:val="0"/>
        </w:numPr>
        <w:ind w:left="619"/>
        <w:rPr>
          <w:rFonts w:ascii="Tahoma" w:hAnsi="Tahoma" w:cs="Tahoma"/>
          <w:b/>
          <w:lang w:val="en-GB"/>
        </w:rPr>
      </w:pPr>
    </w:p>
    <w:p w14:paraId="38DC5AE3" w14:textId="744825CE" w:rsidR="0028442F" w:rsidRPr="008803B6" w:rsidRDefault="00CF437C" w:rsidP="005C147D">
      <w:pPr>
        <w:pStyle w:val="Odstavekseznama"/>
        <w:widowControl w:val="0"/>
        <w:numPr>
          <w:ilvl w:val="0"/>
          <w:numId w:val="30"/>
        </w:numPr>
        <w:spacing w:line="240" w:lineRule="auto"/>
        <w:jc w:val="center"/>
        <w:rPr>
          <w:lang w:val="en-GB"/>
        </w:rPr>
      </w:pPr>
      <w:r w:rsidRPr="008803B6">
        <w:rPr>
          <w:lang w:val="en-GB"/>
        </w:rPr>
        <w:t>Article</w:t>
      </w:r>
    </w:p>
    <w:p w14:paraId="5220369F" w14:textId="77777777" w:rsidR="0028442F" w:rsidRPr="008803B6" w:rsidRDefault="0028442F" w:rsidP="0007271A">
      <w:pPr>
        <w:pStyle w:val="Clen"/>
        <w:widowControl w:val="0"/>
        <w:numPr>
          <w:ilvl w:val="0"/>
          <w:numId w:val="0"/>
        </w:numPr>
        <w:ind w:left="619"/>
        <w:rPr>
          <w:rFonts w:ascii="Tahoma" w:hAnsi="Tahoma" w:cs="Tahoma"/>
          <w:b/>
          <w:lang w:val="en-GB"/>
        </w:rPr>
      </w:pPr>
    </w:p>
    <w:p w14:paraId="52F51C4C" w14:textId="6B68AD94" w:rsidR="001A77B1" w:rsidRPr="008803B6" w:rsidRDefault="00CF437C" w:rsidP="0007271A">
      <w:pPr>
        <w:widowControl w:val="0"/>
        <w:spacing w:line="240" w:lineRule="auto"/>
        <w:rPr>
          <w:rFonts w:ascii="Arial" w:hAnsi="Arial" w:cs="Arial"/>
          <w:lang w:val="en-GB"/>
        </w:rPr>
      </w:pPr>
      <w:r w:rsidRPr="008803B6">
        <w:rPr>
          <w:rFonts w:ascii="Arial" w:hAnsi="Arial" w:cs="Arial"/>
          <w:lang w:val="en-GB"/>
        </w:rPr>
        <w:t>If any person, on behalf of or for the account of one Party, offers, promises, or provides any undue benefit to the Seller’s representative or intermediary for the purpose of</w:t>
      </w:r>
      <w:r w:rsidR="001A77B1" w:rsidRPr="008803B6">
        <w:rPr>
          <w:rFonts w:ascii="Arial" w:hAnsi="Arial" w:cs="Arial"/>
          <w:lang w:val="en-GB"/>
        </w:rPr>
        <w:t>:</w:t>
      </w:r>
    </w:p>
    <w:p w14:paraId="2257C096" w14:textId="77777777" w:rsidR="00CF437C" w:rsidRPr="008803B6" w:rsidRDefault="00CF437C" w:rsidP="00CF437C">
      <w:pPr>
        <w:pStyle w:val="Odstavekseznama"/>
        <w:widowControl w:val="0"/>
        <w:numPr>
          <w:ilvl w:val="0"/>
          <w:numId w:val="48"/>
        </w:numPr>
        <w:spacing w:line="240" w:lineRule="auto"/>
        <w:rPr>
          <w:rFonts w:ascii="Arial" w:hAnsi="Arial" w:cs="Arial"/>
          <w:lang w:val="en-GB"/>
        </w:rPr>
      </w:pPr>
      <w:r w:rsidRPr="008803B6">
        <w:rPr>
          <w:rFonts w:ascii="Arial" w:hAnsi="Arial" w:cs="Arial"/>
          <w:lang w:val="en-GB"/>
        </w:rPr>
        <w:t>obtaining a contract, or</w:t>
      </w:r>
    </w:p>
    <w:p w14:paraId="471C066E" w14:textId="77777777" w:rsidR="00CF437C" w:rsidRPr="008803B6" w:rsidRDefault="00CF437C" w:rsidP="00CF437C">
      <w:pPr>
        <w:pStyle w:val="Odstavekseznama"/>
        <w:widowControl w:val="0"/>
        <w:numPr>
          <w:ilvl w:val="0"/>
          <w:numId w:val="48"/>
        </w:numPr>
        <w:spacing w:line="240" w:lineRule="auto"/>
        <w:rPr>
          <w:rFonts w:ascii="Arial" w:hAnsi="Arial" w:cs="Arial"/>
          <w:lang w:val="en-GB"/>
        </w:rPr>
      </w:pPr>
      <w:r w:rsidRPr="008803B6">
        <w:rPr>
          <w:rFonts w:ascii="Arial" w:hAnsi="Arial" w:cs="Arial"/>
          <w:lang w:val="en-GB"/>
        </w:rPr>
        <w:t>concluding a contract under more favourable conditions, or</w:t>
      </w:r>
    </w:p>
    <w:p w14:paraId="4CDF87CC" w14:textId="77777777" w:rsidR="00CF437C" w:rsidRPr="008803B6" w:rsidRDefault="00CF437C" w:rsidP="00CF437C">
      <w:pPr>
        <w:pStyle w:val="Odstavekseznama"/>
        <w:widowControl w:val="0"/>
        <w:numPr>
          <w:ilvl w:val="0"/>
          <w:numId w:val="48"/>
        </w:numPr>
        <w:spacing w:line="240" w:lineRule="auto"/>
        <w:rPr>
          <w:rFonts w:ascii="Arial" w:hAnsi="Arial" w:cs="Arial"/>
          <w:lang w:val="en-GB"/>
        </w:rPr>
      </w:pPr>
      <w:r w:rsidRPr="008803B6">
        <w:rPr>
          <w:rFonts w:ascii="Arial" w:hAnsi="Arial" w:cs="Arial"/>
          <w:lang w:val="en-GB"/>
        </w:rPr>
        <w:t>waiving due supervision of contractual performance, or</w:t>
      </w:r>
    </w:p>
    <w:p w14:paraId="3974E021" w14:textId="36698928" w:rsidR="001A77B1" w:rsidRPr="008803B6" w:rsidRDefault="00CF437C" w:rsidP="00CF437C">
      <w:pPr>
        <w:pStyle w:val="Odstavekseznama"/>
        <w:widowControl w:val="0"/>
        <w:numPr>
          <w:ilvl w:val="0"/>
          <w:numId w:val="48"/>
        </w:numPr>
        <w:spacing w:line="240" w:lineRule="auto"/>
        <w:rPr>
          <w:rFonts w:ascii="Arial" w:hAnsi="Arial" w:cs="Arial"/>
          <w:lang w:val="en-GB"/>
        </w:rPr>
      </w:pPr>
      <w:r w:rsidRPr="008803B6">
        <w:rPr>
          <w:rFonts w:ascii="Arial" w:hAnsi="Arial" w:cs="Arial"/>
          <w:lang w:val="en-GB"/>
        </w:rPr>
        <w:t>any other act or omission causing damage to the Buyer or enabling the Seller’s representative, the other Party, or its representative, agent, or intermediary to obtain an undue benefit</w:t>
      </w:r>
    </w:p>
    <w:p w14:paraId="266492F5" w14:textId="206987F1" w:rsidR="00CF437C" w:rsidRPr="008803B6" w:rsidRDefault="00CF437C" w:rsidP="00CF437C">
      <w:pPr>
        <w:widowControl w:val="0"/>
        <w:spacing w:line="240" w:lineRule="auto"/>
        <w:rPr>
          <w:rFonts w:ascii="Arial" w:hAnsi="Arial" w:cs="Arial"/>
          <w:lang w:val="en-GB"/>
        </w:rPr>
      </w:pPr>
      <w:r w:rsidRPr="008803B6">
        <w:rPr>
          <w:rFonts w:ascii="Arial" w:hAnsi="Arial" w:cs="Arial"/>
          <w:lang w:val="en-GB"/>
        </w:rPr>
        <w:t>the Contract shall be null and void.</w:t>
      </w:r>
    </w:p>
    <w:p w14:paraId="1697DC1A" w14:textId="77777777" w:rsidR="00CF437C" w:rsidRPr="008803B6" w:rsidRDefault="00CF437C" w:rsidP="00CF437C">
      <w:pPr>
        <w:pStyle w:val="Odstavekseznama"/>
        <w:widowControl w:val="0"/>
        <w:spacing w:line="240" w:lineRule="auto"/>
        <w:rPr>
          <w:rFonts w:ascii="Arial" w:hAnsi="Arial" w:cs="Arial"/>
          <w:lang w:val="en-GB"/>
        </w:rPr>
      </w:pPr>
    </w:p>
    <w:p w14:paraId="3728919A" w14:textId="5CAED142" w:rsidR="005C147D" w:rsidRPr="008803B6" w:rsidRDefault="00CF437C" w:rsidP="00CF437C">
      <w:pPr>
        <w:pStyle w:val="Clen"/>
        <w:widowControl w:val="0"/>
        <w:numPr>
          <w:ilvl w:val="0"/>
          <w:numId w:val="0"/>
        </w:numPr>
        <w:jc w:val="both"/>
        <w:rPr>
          <w:rFonts w:ascii="Tahoma" w:hAnsi="Tahoma" w:cs="Tahoma"/>
          <w:b/>
          <w:sz w:val="22"/>
          <w:szCs w:val="22"/>
          <w:lang w:val="en-GB"/>
        </w:rPr>
      </w:pPr>
      <w:r w:rsidRPr="008803B6">
        <w:rPr>
          <w:rFonts w:ascii="Arial" w:hAnsi="Arial" w:cs="Arial"/>
          <w:sz w:val="22"/>
          <w:szCs w:val="20"/>
          <w:lang w:val="en-GB" w:eastAsia="sl-SI"/>
        </w:rPr>
        <w:t>If such an act or attempt occurs, a contract already concluded and valid shall be deemed null and void; if the contract is not yet valid, it shall be deemed not to have been concluded.</w:t>
      </w:r>
    </w:p>
    <w:p w14:paraId="73706B8F" w14:textId="77777777" w:rsidR="006803C8" w:rsidRPr="008803B6" w:rsidRDefault="006803C8" w:rsidP="0007271A">
      <w:pPr>
        <w:pStyle w:val="Clen"/>
        <w:widowControl w:val="0"/>
        <w:numPr>
          <w:ilvl w:val="0"/>
          <w:numId w:val="0"/>
        </w:numPr>
        <w:ind w:left="619"/>
        <w:rPr>
          <w:rFonts w:ascii="Tahoma" w:hAnsi="Tahoma" w:cs="Tahoma"/>
          <w:b/>
          <w:sz w:val="22"/>
          <w:szCs w:val="22"/>
          <w:lang w:val="en-GB"/>
        </w:rPr>
      </w:pPr>
    </w:p>
    <w:p w14:paraId="060F9240" w14:textId="77777777" w:rsidR="006803C8" w:rsidRPr="008803B6" w:rsidRDefault="006803C8" w:rsidP="0007271A">
      <w:pPr>
        <w:pStyle w:val="Clen"/>
        <w:widowControl w:val="0"/>
        <w:numPr>
          <w:ilvl w:val="0"/>
          <w:numId w:val="0"/>
        </w:numPr>
        <w:ind w:left="619"/>
        <w:rPr>
          <w:rFonts w:ascii="Tahoma" w:hAnsi="Tahoma" w:cs="Tahoma"/>
          <w:b/>
          <w:sz w:val="22"/>
          <w:szCs w:val="22"/>
          <w:lang w:val="en-GB"/>
        </w:rPr>
      </w:pPr>
    </w:p>
    <w:p w14:paraId="730CF50A" w14:textId="3EB1BC96" w:rsidR="006803C8" w:rsidRPr="008803B6" w:rsidRDefault="00CF437C"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REMIT Regulation</w:t>
      </w:r>
    </w:p>
    <w:p w14:paraId="3586C652" w14:textId="77777777" w:rsidR="006803C8" w:rsidRPr="008803B6" w:rsidRDefault="006803C8" w:rsidP="0007271A">
      <w:pPr>
        <w:pStyle w:val="Clen"/>
        <w:widowControl w:val="0"/>
        <w:numPr>
          <w:ilvl w:val="0"/>
          <w:numId w:val="0"/>
        </w:numPr>
        <w:ind w:left="619"/>
        <w:rPr>
          <w:rFonts w:ascii="Tahoma" w:hAnsi="Tahoma" w:cs="Tahoma"/>
          <w:b/>
          <w:sz w:val="22"/>
          <w:szCs w:val="22"/>
          <w:lang w:val="en-GB"/>
        </w:rPr>
      </w:pPr>
    </w:p>
    <w:p w14:paraId="42FA35DF" w14:textId="41B80D66" w:rsidR="006803C8" w:rsidRPr="008803B6" w:rsidRDefault="00D70893" w:rsidP="006803C8">
      <w:pPr>
        <w:pStyle w:val="Clen"/>
        <w:widowControl w:val="0"/>
        <w:numPr>
          <w:ilvl w:val="0"/>
          <w:numId w:val="30"/>
        </w:numPr>
        <w:rPr>
          <w:rFonts w:ascii="Tahoma" w:hAnsi="Tahoma" w:cs="Tahoma"/>
          <w:bCs/>
          <w:sz w:val="22"/>
          <w:szCs w:val="22"/>
          <w:lang w:val="en-GB"/>
        </w:rPr>
      </w:pPr>
      <w:r w:rsidRPr="008803B6">
        <w:rPr>
          <w:rFonts w:ascii="Tahoma" w:hAnsi="Tahoma" w:cs="Tahoma"/>
          <w:bCs/>
          <w:sz w:val="22"/>
          <w:szCs w:val="22"/>
          <w:lang w:val="en-GB"/>
        </w:rPr>
        <w:t>Article</w:t>
      </w:r>
    </w:p>
    <w:p w14:paraId="3474E4B0" w14:textId="77777777" w:rsidR="006803C8" w:rsidRPr="008803B6" w:rsidRDefault="006803C8" w:rsidP="0007271A">
      <w:pPr>
        <w:pStyle w:val="Clen"/>
        <w:widowControl w:val="0"/>
        <w:numPr>
          <w:ilvl w:val="0"/>
          <w:numId w:val="0"/>
        </w:numPr>
        <w:ind w:left="619"/>
        <w:rPr>
          <w:rFonts w:ascii="Tahoma" w:hAnsi="Tahoma" w:cs="Tahoma"/>
          <w:b/>
          <w:sz w:val="22"/>
          <w:szCs w:val="22"/>
          <w:lang w:val="en-GB"/>
        </w:rPr>
      </w:pPr>
    </w:p>
    <w:p w14:paraId="21F40FBB" w14:textId="77777777" w:rsidR="00CF437C" w:rsidRPr="008803B6" w:rsidRDefault="00CF437C" w:rsidP="00CF437C">
      <w:pPr>
        <w:pStyle w:val="Clen"/>
        <w:widowControl w:val="0"/>
        <w:numPr>
          <w:ilvl w:val="0"/>
          <w:numId w:val="0"/>
        </w:numPr>
        <w:jc w:val="both"/>
        <w:rPr>
          <w:rFonts w:ascii="Arial" w:hAnsi="Arial" w:cs="Arial"/>
          <w:sz w:val="22"/>
          <w:szCs w:val="20"/>
          <w:lang w:val="en-GB" w:eastAsia="sl-SI"/>
        </w:rPr>
      </w:pPr>
      <w:r w:rsidRPr="008803B6">
        <w:rPr>
          <w:rFonts w:ascii="Arial" w:hAnsi="Arial" w:cs="Arial"/>
          <w:sz w:val="22"/>
          <w:szCs w:val="20"/>
          <w:lang w:val="en-GB" w:eastAsia="sl-SI"/>
        </w:rPr>
        <w:t>The Parties undertake to act in accordance with the provisions of the REMIT Regulation concerning the registration and reporting of market participants.</w:t>
      </w:r>
    </w:p>
    <w:p w14:paraId="47D7A481" w14:textId="77777777" w:rsidR="00CF437C" w:rsidRPr="008803B6" w:rsidRDefault="00CF437C" w:rsidP="00CF437C">
      <w:pPr>
        <w:pStyle w:val="Clen"/>
        <w:widowControl w:val="0"/>
        <w:numPr>
          <w:ilvl w:val="0"/>
          <w:numId w:val="0"/>
        </w:numPr>
        <w:jc w:val="both"/>
        <w:rPr>
          <w:rFonts w:ascii="Arial" w:hAnsi="Arial" w:cs="Arial"/>
          <w:sz w:val="22"/>
          <w:szCs w:val="20"/>
          <w:lang w:val="en-GB" w:eastAsia="sl-SI"/>
        </w:rPr>
      </w:pPr>
    </w:p>
    <w:p w14:paraId="1E9D1E97" w14:textId="2B0C333B" w:rsidR="00620659" w:rsidRPr="008803B6" w:rsidRDefault="00CF437C" w:rsidP="00CF437C">
      <w:pPr>
        <w:pStyle w:val="Clen"/>
        <w:widowControl w:val="0"/>
        <w:numPr>
          <w:ilvl w:val="0"/>
          <w:numId w:val="0"/>
        </w:numPr>
        <w:jc w:val="both"/>
        <w:rPr>
          <w:rFonts w:ascii="Arial" w:hAnsi="Arial" w:cs="Arial"/>
          <w:sz w:val="22"/>
          <w:szCs w:val="20"/>
          <w:lang w:val="en-GB" w:eastAsia="sl-SI"/>
        </w:rPr>
      </w:pPr>
      <w:r w:rsidRPr="008803B6">
        <w:rPr>
          <w:rFonts w:ascii="Arial" w:hAnsi="Arial" w:cs="Arial"/>
          <w:sz w:val="22"/>
          <w:szCs w:val="20"/>
          <w:lang w:val="en-GB" w:eastAsia="sl-SI"/>
        </w:rPr>
        <w:t>The Buyer shall provide the Seller with the UTI code for REMIT reporting.</w:t>
      </w:r>
    </w:p>
    <w:p w14:paraId="57380567" w14:textId="77777777" w:rsidR="006803C8" w:rsidRPr="008803B6" w:rsidRDefault="006803C8" w:rsidP="0007271A">
      <w:pPr>
        <w:pStyle w:val="Clen"/>
        <w:widowControl w:val="0"/>
        <w:numPr>
          <w:ilvl w:val="0"/>
          <w:numId w:val="0"/>
        </w:numPr>
        <w:ind w:left="619"/>
        <w:rPr>
          <w:rFonts w:ascii="Tahoma" w:hAnsi="Tahoma" w:cs="Tahoma"/>
          <w:b/>
          <w:sz w:val="22"/>
          <w:szCs w:val="22"/>
          <w:lang w:val="en-GB"/>
        </w:rPr>
      </w:pPr>
    </w:p>
    <w:p w14:paraId="7E4BAAD4" w14:textId="77777777" w:rsidR="006803C8" w:rsidRPr="008803B6" w:rsidRDefault="006803C8" w:rsidP="0007271A">
      <w:pPr>
        <w:pStyle w:val="Clen"/>
        <w:widowControl w:val="0"/>
        <w:numPr>
          <w:ilvl w:val="0"/>
          <w:numId w:val="0"/>
        </w:numPr>
        <w:ind w:left="619"/>
        <w:rPr>
          <w:rFonts w:ascii="Tahoma" w:hAnsi="Tahoma" w:cs="Tahoma"/>
          <w:b/>
          <w:sz w:val="22"/>
          <w:szCs w:val="22"/>
          <w:lang w:val="en-GB"/>
        </w:rPr>
      </w:pPr>
    </w:p>
    <w:p w14:paraId="7BBD9E4C" w14:textId="77777777" w:rsidR="006803C8" w:rsidRPr="008803B6" w:rsidRDefault="006803C8" w:rsidP="00CF437C">
      <w:pPr>
        <w:pStyle w:val="Clen"/>
        <w:widowControl w:val="0"/>
        <w:numPr>
          <w:ilvl w:val="0"/>
          <w:numId w:val="0"/>
        </w:numPr>
        <w:jc w:val="both"/>
        <w:rPr>
          <w:rFonts w:ascii="Tahoma" w:hAnsi="Tahoma" w:cs="Tahoma"/>
          <w:b/>
          <w:sz w:val="22"/>
          <w:szCs w:val="22"/>
          <w:lang w:val="en-GB"/>
        </w:rPr>
      </w:pPr>
    </w:p>
    <w:p w14:paraId="40720BF6" w14:textId="0E411493" w:rsidR="0028442F" w:rsidRPr="008803B6" w:rsidRDefault="00CF437C"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Notifications</w:t>
      </w:r>
    </w:p>
    <w:p w14:paraId="701A729E" w14:textId="77777777" w:rsidR="00CF437C" w:rsidRPr="008803B6" w:rsidRDefault="00CF437C" w:rsidP="0007271A">
      <w:pPr>
        <w:pStyle w:val="Clen"/>
        <w:widowControl w:val="0"/>
        <w:numPr>
          <w:ilvl w:val="0"/>
          <w:numId w:val="0"/>
        </w:numPr>
        <w:ind w:left="619"/>
        <w:rPr>
          <w:rFonts w:ascii="Tahoma" w:hAnsi="Tahoma" w:cs="Tahoma"/>
          <w:b/>
          <w:lang w:val="en-GB"/>
        </w:rPr>
      </w:pPr>
    </w:p>
    <w:p w14:paraId="29222194" w14:textId="1AF22591" w:rsidR="0028442F" w:rsidRPr="008803B6" w:rsidRDefault="00CF437C" w:rsidP="005C147D">
      <w:pPr>
        <w:pStyle w:val="Odstavekseznama"/>
        <w:widowControl w:val="0"/>
        <w:numPr>
          <w:ilvl w:val="0"/>
          <w:numId w:val="30"/>
        </w:numPr>
        <w:spacing w:line="240" w:lineRule="auto"/>
        <w:jc w:val="center"/>
        <w:rPr>
          <w:lang w:val="en-GB"/>
        </w:rPr>
      </w:pPr>
      <w:r w:rsidRPr="008803B6">
        <w:rPr>
          <w:lang w:val="en-GB"/>
        </w:rPr>
        <w:t>Article</w:t>
      </w:r>
    </w:p>
    <w:p w14:paraId="7F637C6A" w14:textId="77777777" w:rsidR="001A77B1" w:rsidRPr="008803B6" w:rsidRDefault="001A77B1" w:rsidP="0007271A">
      <w:pPr>
        <w:widowControl w:val="0"/>
        <w:autoSpaceDE w:val="0"/>
        <w:autoSpaceDN w:val="0"/>
        <w:adjustRightInd w:val="0"/>
        <w:spacing w:line="240" w:lineRule="auto"/>
        <w:rPr>
          <w:rFonts w:ascii="Arial" w:eastAsia="MS Mincho" w:hAnsi="Arial" w:cs="Arial"/>
          <w:sz w:val="23"/>
          <w:szCs w:val="23"/>
          <w:lang w:val="en-GB" w:eastAsia="ja-JP"/>
        </w:rPr>
      </w:pPr>
    </w:p>
    <w:p w14:paraId="3A3689BA" w14:textId="6A682B37" w:rsidR="001A77B1" w:rsidRPr="008803B6" w:rsidRDefault="00CF437C" w:rsidP="0007271A">
      <w:pPr>
        <w:widowControl w:val="0"/>
        <w:spacing w:line="240" w:lineRule="auto"/>
        <w:rPr>
          <w:lang w:val="en-GB"/>
        </w:rPr>
      </w:pPr>
      <w:r w:rsidRPr="008803B6">
        <w:rPr>
          <w:lang w:val="en-GB"/>
        </w:rPr>
        <w:t>The Parties undertake to immediately notify each other of any changes that could affect the implementation of this Contract.</w:t>
      </w:r>
    </w:p>
    <w:p w14:paraId="1DB3F1D9" w14:textId="77777777" w:rsidR="00CF437C" w:rsidRPr="008803B6" w:rsidRDefault="00CF437C" w:rsidP="0007271A">
      <w:pPr>
        <w:widowControl w:val="0"/>
        <w:spacing w:line="240" w:lineRule="auto"/>
        <w:rPr>
          <w:lang w:val="en-GB"/>
        </w:rPr>
      </w:pPr>
    </w:p>
    <w:p w14:paraId="5111B804" w14:textId="77777777" w:rsidR="00CF437C" w:rsidRPr="008803B6" w:rsidRDefault="00CF437C" w:rsidP="0007271A">
      <w:pPr>
        <w:widowControl w:val="0"/>
        <w:spacing w:line="240" w:lineRule="auto"/>
        <w:rPr>
          <w:lang w:val="en-GB"/>
        </w:rPr>
      </w:pPr>
    </w:p>
    <w:p w14:paraId="594E7425" w14:textId="54631438" w:rsidR="001A77B1" w:rsidRPr="008803B6" w:rsidRDefault="00CF437C" w:rsidP="0007271A">
      <w:pPr>
        <w:widowControl w:val="0"/>
        <w:spacing w:line="240" w:lineRule="auto"/>
        <w:rPr>
          <w:b/>
          <w:bCs/>
          <w:lang w:val="en-GB"/>
        </w:rPr>
      </w:pPr>
      <w:r w:rsidRPr="008803B6">
        <w:rPr>
          <w:b/>
          <w:bCs/>
          <w:lang w:val="en-GB"/>
        </w:rPr>
        <w:t>Contact persons for operational implementation on the Seller’s side:</w:t>
      </w:r>
    </w:p>
    <w:p w14:paraId="31CA8589" w14:textId="0C4EDE75" w:rsidR="001A77B1" w:rsidRPr="008803B6" w:rsidRDefault="00CF437C" w:rsidP="0007271A">
      <w:pPr>
        <w:widowControl w:val="0"/>
        <w:spacing w:line="240" w:lineRule="auto"/>
        <w:rPr>
          <w:lang w:val="en-GB"/>
        </w:rPr>
      </w:pPr>
      <w:r w:rsidRPr="008803B6">
        <w:rPr>
          <w:lang w:val="en-GB"/>
        </w:rPr>
        <w:t>Name and Surname:</w:t>
      </w:r>
    </w:p>
    <w:p w14:paraId="4171A74B" w14:textId="7F5F3470" w:rsidR="001A77B1" w:rsidRPr="008803B6" w:rsidRDefault="00CF437C" w:rsidP="0007271A">
      <w:pPr>
        <w:widowControl w:val="0"/>
        <w:spacing w:line="240" w:lineRule="auto"/>
        <w:rPr>
          <w:lang w:val="en-GB"/>
        </w:rPr>
      </w:pPr>
      <w:r w:rsidRPr="008803B6">
        <w:rPr>
          <w:lang w:val="en-GB"/>
        </w:rPr>
        <w:t>Title</w:t>
      </w:r>
      <w:r w:rsidR="001049F5" w:rsidRPr="008803B6">
        <w:rPr>
          <w:lang w:val="en-GB"/>
        </w:rPr>
        <w:t>:</w:t>
      </w:r>
    </w:p>
    <w:p w14:paraId="402BCFDF" w14:textId="75252A96" w:rsidR="001A77B1" w:rsidRPr="008803B6" w:rsidRDefault="00CF437C" w:rsidP="0007271A">
      <w:pPr>
        <w:widowControl w:val="0"/>
        <w:spacing w:line="240" w:lineRule="auto"/>
        <w:rPr>
          <w:lang w:val="en-GB"/>
        </w:rPr>
      </w:pPr>
      <w:r w:rsidRPr="008803B6">
        <w:rPr>
          <w:lang w:val="en-GB"/>
        </w:rPr>
        <w:t>Phone</w:t>
      </w:r>
      <w:r w:rsidR="001A77B1" w:rsidRPr="008803B6">
        <w:rPr>
          <w:lang w:val="en-GB"/>
        </w:rPr>
        <w:t xml:space="preserve">: </w:t>
      </w:r>
    </w:p>
    <w:p w14:paraId="6BD27FDE" w14:textId="77777777" w:rsidR="001A77B1" w:rsidRPr="008803B6" w:rsidRDefault="001A77B1" w:rsidP="0007271A">
      <w:pPr>
        <w:widowControl w:val="0"/>
        <w:spacing w:line="240" w:lineRule="auto"/>
        <w:rPr>
          <w:lang w:val="en-GB"/>
        </w:rPr>
      </w:pPr>
      <w:r w:rsidRPr="008803B6">
        <w:rPr>
          <w:lang w:val="en-GB"/>
        </w:rPr>
        <w:t xml:space="preserve">Email: </w:t>
      </w:r>
    </w:p>
    <w:p w14:paraId="05804A08" w14:textId="77777777" w:rsidR="001A77B1" w:rsidRPr="008803B6" w:rsidRDefault="001A77B1" w:rsidP="0007271A">
      <w:pPr>
        <w:widowControl w:val="0"/>
        <w:spacing w:line="240" w:lineRule="auto"/>
        <w:rPr>
          <w:sz w:val="20"/>
          <w:lang w:val="en-GB"/>
        </w:rPr>
      </w:pPr>
    </w:p>
    <w:p w14:paraId="543B39D5" w14:textId="77777777" w:rsidR="00CF437C" w:rsidRPr="008803B6" w:rsidRDefault="00CF437C" w:rsidP="00CF437C">
      <w:pPr>
        <w:widowControl w:val="0"/>
        <w:spacing w:line="240" w:lineRule="auto"/>
        <w:rPr>
          <w:lang w:val="en-GB"/>
        </w:rPr>
      </w:pPr>
      <w:r w:rsidRPr="008803B6">
        <w:rPr>
          <w:lang w:val="en-GB"/>
        </w:rPr>
        <w:t>Name and Surname:</w:t>
      </w:r>
    </w:p>
    <w:p w14:paraId="7F267246" w14:textId="77777777" w:rsidR="00CF437C" w:rsidRPr="008803B6" w:rsidRDefault="00CF437C" w:rsidP="00CF437C">
      <w:pPr>
        <w:widowControl w:val="0"/>
        <w:spacing w:line="240" w:lineRule="auto"/>
        <w:rPr>
          <w:lang w:val="en-GB"/>
        </w:rPr>
      </w:pPr>
      <w:r w:rsidRPr="008803B6">
        <w:rPr>
          <w:lang w:val="en-GB"/>
        </w:rPr>
        <w:t>Title:</w:t>
      </w:r>
    </w:p>
    <w:p w14:paraId="00FAD5BA" w14:textId="77777777" w:rsidR="00CF437C" w:rsidRPr="008803B6" w:rsidRDefault="00CF437C" w:rsidP="00CF437C">
      <w:pPr>
        <w:widowControl w:val="0"/>
        <w:spacing w:line="240" w:lineRule="auto"/>
        <w:rPr>
          <w:lang w:val="en-GB"/>
        </w:rPr>
      </w:pPr>
      <w:r w:rsidRPr="008803B6">
        <w:rPr>
          <w:lang w:val="en-GB"/>
        </w:rPr>
        <w:t xml:space="preserve">Phone: </w:t>
      </w:r>
    </w:p>
    <w:p w14:paraId="31E6026F" w14:textId="77777777" w:rsidR="00CF437C" w:rsidRPr="008803B6" w:rsidRDefault="00CF437C" w:rsidP="00CF437C">
      <w:pPr>
        <w:widowControl w:val="0"/>
        <w:spacing w:line="240" w:lineRule="auto"/>
        <w:rPr>
          <w:lang w:val="en-GB"/>
        </w:rPr>
      </w:pPr>
      <w:r w:rsidRPr="008803B6">
        <w:rPr>
          <w:lang w:val="en-GB"/>
        </w:rPr>
        <w:t xml:space="preserve">Email: </w:t>
      </w:r>
    </w:p>
    <w:p w14:paraId="47DD80E2" w14:textId="77777777" w:rsidR="00CC79B0" w:rsidRPr="008803B6" w:rsidRDefault="00CC79B0" w:rsidP="0007271A">
      <w:pPr>
        <w:widowControl w:val="0"/>
        <w:spacing w:line="240" w:lineRule="auto"/>
        <w:rPr>
          <w:lang w:val="en-GB"/>
        </w:rPr>
      </w:pPr>
    </w:p>
    <w:p w14:paraId="2951046F" w14:textId="06826B82" w:rsidR="001A77B1" w:rsidRPr="008803B6" w:rsidRDefault="00CF437C" w:rsidP="0007271A">
      <w:pPr>
        <w:widowControl w:val="0"/>
        <w:spacing w:line="240" w:lineRule="auto"/>
        <w:rPr>
          <w:b/>
          <w:bCs/>
          <w:lang w:val="en-GB"/>
        </w:rPr>
      </w:pPr>
      <w:r w:rsidRPr="008803B6">
        <w:rPr>
          <w:b/>
          <w:bCs/>
          <w:lang w:val="en-GB"/>
        </w:rPr>
        <w:t>Contact persons for operational implementation on the Buyer’s side</w:t>
      </w:r>
      <w:r w:rsidR="001A77B1" w:rsidRPr="008803B6">
        <w:rPr>
          <w:b/>
          <w:bCs/>
          <w:lang w:val="en-GB"/>
        </w:rPr>
        <w:t>:</w:t>
      </w:r>
    </w:p>
    <w:p w14:paraId="0355FB58" w14:textId="77777777" w:rsidR="00CF437C" w:rsidRPr="008803B6" w:rsidRDefault="00CF437C" w:rsidP="00CF437C">
      <w:pPr>
        <w:widowControl w:val="0"/>
        <w:spacing w:line="240" w:lineRule="auto"/>
        <w:rPr>
          <w:lang w:val="en-GB"/>
        </w:rPr>
      </w:pPr>
      <w:r w:rsidRPr="008803B6">
        <w:rPr>
          <w:lang w:val="en-GB"/>
        </w:rPr>
        <w:t>Name and Surname:</w:t>
      </w:r>
    </w:p>
    <w:p w14:paraId="149819B7" w14:textId="77777777" w:rsidR="00CF437C" w:rsidRPr="008803B6" w:rsidRDefault="00CF437C" w:rsidP="00CF437C">
      <w:pPr>
        <w:widowControl w:val="0"/>
        <w:spacing w:line="240" w:lineRule="auto"/>
        <w:rPr>
          <w:lang w:val="en-GB"/>
        </w:rPr>
      </w:pPr>
      <w:r w:rsidRPr="008803B6">
        <w:rPr>
          <w:lang w:val="en-GB"/>
        </w:rPr>
        <w:t>Title:</w:t>
      </w:r>
    </w:p>
    <w:p w14:paraId="2A1F448B" w14:textId="77777777" w:rsidR="00CF437C" w:rsidRPr="008803B6" w:rsidRDefault="00CF437C" w:rsidP="00CF437C">
      <w:pPr>
        <w:widowControl w:val="0"/>
        <w:spacing w:line="240" w:lineRule="auto"/>
        <w:rPr>
          <w:lang w:val="en-GB"/>
        </w:rPr>
      </w:pPr>
      <w:r w:rsidRPr="008803B6">
        <w:rPr>
          <w:lang w:val="en-GB"/>
        </w:rPr>
        <w:t xml:space="preserve">Phone: </w:t>
      </w:r>
    </w:p>
    <w:p w14:paraId="0C9551C8" w14:textId="77777777" w:rsidR="00CF437C" w:rsidRPr="008803B6" w:rsidRDefault="00CF437C" w:rsidP="00CF437C">
      <w:pPr>
        <w:widowControl w:val="0"/>
        <w:spacing w:line="240" w:lineRule="auto"/>
        <w:rPr>
          <w:lang w:val="en-GB"/>
        </w:rPr>
      </w:pPr>
      <w:r w:rsidRPr="008803B6">
        <w:rPr>
          <w:lang w:val="en-GB"/>
        </w:rPr>
        <w:t xml:space="preserve">Email: </w:t>
      </w:r>
    </w:p>
    <w:p w14:paraId="32593D48" w14:textId="77777777" w:rsidR="001A77B1" w:rsidRPr="008803B6" w:rsidRDefault="001A77B1" w:rsidP="0007271A">
      <w:pPr>
        <w:widowControl w:val="0"/>
        <w:spacing w:line="240" w:lineRule="auto"/>
        <w:rPr>
          <w:rFonts w:ascii="Arial" w:hAnsi="Arial" w:cs="Arial"/>
          <w:lang w:val="en-GB"/>
        </w:rPr>
      </w:pPr>
    </w:p>
    <w:p w14:paraId="17A8E11D" w14:textId="77777777" w:rsidR="00CF437C" w:rsidRPr="008803B6" w:rsidRDefault="00CF437C" w:rsidP="00CF437C">
      <w:pPr>
        <w:widowControl w:val="0"/>
        <w:spacing w:line="240" w:lineRule="auto"/>
        <w:rPr>
          <w:lang w:val="en-GB"/>
        </w:rPr>
      </w:pPr>
      <w:r w:rsidRPr="008803B6">
        <w:rPr>
          <w:lang w:val="en-GB"/>
        </w:rPr>
        <w:t>Name and Surname:</w:t>
      </w:r>
    </w:p>
    <w:p w14:paraId="44D0DE37" w14:textId="77777777" w:rsidR="00CF437C" w:rsidRPr="008803B6" w:rsidRDefault="00CF437C" w:rsidP="00CF437C">
      <w:pPr>
        <w:widowControl w:val="0"/>
        <w:spacing w:line="240" w:lineRule="auto"/>
        <w:rPr>
          <w:lang w:val="en-GB"/>
        </w:rPr>
      </w:pPr>
      <w:r w:rsidRPr="008803B6">
        <w:rPr>
          <w:lang w:val="en-GB"/>
        </w:rPr>
        <w:t>Title:</w:t>
      </w:r>
    </w:p>
    <w:p w14:paraId="1BE9C52A" w14:textId="77777777" w:rsidR="00CF437C" w:rsidRPr="008803B6" w:rsidRDefault="00CF437C" w:rsidP="00CF437C">
      <w:pPr>
        <w:widowControl w:val="0"/>
        <w:spacing w:line="240" w:lineRule="auto"/>
        <w:rPr>
          <w:lang w:val="en-GB"/>
        </w:rPr>
      </w:pPr>
      <w:r w:rsidRPr="008803B6">
        <w:rPr>
          <w:lang w:val="en-GB"/>
        </w:rPr>
        <w:t xml:space="preserve">Phone: </w:t>
      </w:r>
    </w:p>
    <w:p w14:paraId="723DA649" w14:textId="77777777" w:rsidR="00CF437C" w:rsidRPr="008803B6" w:rsidRDefault="00CF437C" w:rsidP="00CF437C">
      <w:pPr>
        <w:widowControl w:val="0"/>
        <w:spacing w:line="240" w:lineRule="auto"/>
        <w:rPr>
          <w:lang w:val="en-GB"/>
        </w:rPr>
      </w:pPr>
      <w:r w:rsidRPr="008803B6">
        <w:rPr>
          <w:lang w:val="en-GB"/>
        </w:rPr>
        <w:t xml:space="preserve">Email: </w:t>
      </w:r>
    </w:p>
    <w:p w14:paraId="028EA599" w14:textId="77777777" w:rsidR="001A77B1" w:rsidRPr="008803B6" w:rsidRDefault="001A77B1" w:rsidP="0007271A">
      <w:pPr>
        <w:widowControl w:val="0"/>
        <w:spacing w:line="240" w:lineRule="auto"/>
        <w:rPr>
          <w:rStyle w:val="Hiperpovezava"/>
          <w:rFonts w:ascii="Arial" w:eastAsiaTheme="majorEastAsia" w:hAnsi="Arial" w:cs="Arial"/>
          <w:color w:val="auto"/>
          <w:lang w:val="en-GB"/>
        </w:rPr>
      </w:pPr>
    </w:p>
    <w:p w14:paraId="4EC2905C" w14:textId="77777777" w:rsidR="00A02017" w:rsidRPr="008803B6" w:rsidRDefault="00A02017" w:rsidP="0007271A">
      <w:pPr>
        <w:pStyle w:val="Telobesedila"/>
        <w:rPr>
          <w:rStyle w:val="Hiperpovezava"/>
          <w:rFonts w:ascii="Arial" w:eastAsiaTheme="majorEastAsia" w:hAnsi="Arial" w:cs="Arial"/>
          <w:color w:val="auto"/>
          <w:sz w:val="20"/>
          <w:lang w:val="en-GB"/>
        </w:rPr>
      </w:pPr>
    </w:p>
    <w:p w14:paraId="3D50D3E6" w14:textId="08A51991" w:rsidR="0028442F" w:rsidRPr="008803B6" w:rsidRDefault="00CF437C" w:rsidP="0007271A">
      <w:pPr>
        <w:pStyle w:val="Clen"/>
        <w:widowControl w:val="0"/>
        <w:numPr>
          <w:ilvl w:val="0"/>
          <w:numId w:val="0"/>
        </w:numPr>
        <w:ind w:left="619"/>
        <w:rPr>
          <w:rFonts w:ascii="Tahoma" w:hAnsi="Tahoma" w:cs="Tahoma"/>
          <w:b/>
          <w:sz w:val="22"/>
          <w:szCs w:val="22"/>
          <w:lang w:val="en-GB"/>
        </w:rPr>
      </w:pPr>
      <w:r w:rsidRPr="008803B6">
        <w:rPr>
          <w:rFonts w:ascii="Tahoma" w:hAnsi="Tahoma" w:cs="Tahoma"/>
          <w:b/>
          <w:sz w:val="22"/>
          <w:szCs w:val="22"/>
          <w:lang w:val="en-GB"/>
        </w:rPr>
        <w:t>Miscellaneous</w:t>
      </w:r>
    </w:p>
    <w:p w14:paraId="2A78A389" w14:textId="77777777" w:rsidR="00CF437C" w:rsidRPr="008803B6" w:rsidRDefault="00CF437C" w:rsidP="0007271A">
      <w:pPr>
        <w:pStyle w:val="Clen"/>
        <w:widowControl w:val="0"/>
        <w:numPr>
          <w:ilvl w:val="0"/>
          <w:numId w:val="0"/>
        </w:numPr>
        <w:ind w:left="619"/>
        <w:rPr>
          <w:rFonts w:ascii="Tahoma" w:hAnsi="Tahoma" w:cs="Tahoma"/>
          <w:b/>
          <w:lang w:val="en-GB"/>
        </w:rPr>
      </w:pPr>
    </w:p>
    <w:p w14:paraId="3ABCAC3A" w14:textId="72788AF0" w:rsidR="0028442F" w:rsidRPr="008803B6" w:rsidRDefault="00CF437C" w:rsidP="005C147D">
      <w:pPr>
        <w:pStyle w:val="Odstavekseznama"/>
        <w:widowControl w:val="0"/>
        <w:numPr>
          <w:ilvl w:val="0"/>
          <w:numId w:val="30"/>
        </w:numPr>
        <w:spacing w:line="240" w:lineRule="auto"/>
        <w:jc w:val="center"/>
        <w:rPr>
          <w:lang w:val="en-GB"/>
        </w:rPr>
      </w:pPr>
      <w:r w:rsidRPr="008803B6">
        <w:rPr>
          <w:lang w:val="en-GB"/>
        </w:rPr>
        <w:t>Article</w:t>
      </w:r>
    </w:p>
    <w:p w14:paraId="3B5EB118" w14:textId="77777777" w:rsidR="0028442F" w:rsidRPr="008803B6" w:rsidRDefault="0028442F" w:rsidP="0007271A">
      <w:pPr>
        <w:pStyle w:val="Clen"/>
        <w:widowControl w:val="0"/>
        <w:numPr>
          <w:ilvl w:val="0"/>
          <w:numId w:val="0"/>
        </w:numPr>
        <w:ind w:left="619"/>
        <w:rPr>
          <w:rFonts w:ascii="Tahoma" w:hAnsi="Tahoma" w:cs="Tahoma"/>
          <w:b/>
          <w:lang w:val="en-GB"/>
        </w:rPr>
      </w:pPr>
    </w:p>
    <w:p w14:paraId="4A9F26F5" w14:textId="77777777" w:rsidR="00CF437C" w:rsidRPr="008803B6" w:rsidRDefault="00CF437C" w:rsidP="00CF437C">
      <w:pPr>
        <w:widowControl w:val="0"/>
        <w:spacing w:line="240" w:lineRule="auto"/>
        <w:rPr>
          <w:lang w:val="en-GB"/>
        </w:rPr>
      </w:pPr>
      <w:r w:rsidRPr="008803B6">
        <w:rPr>
          <w:lang w:val="en-GB"/>
        </w:rPr>
        <w:t>This Contract shall enter into force on the date it is signed by both Parties, subject to the Buyer providing the Performance Bond for timely payment in accordance with Article 6(1) of this Contract. The Contract shall remain valid until revoked.</w:t>
      </w:r>
    </w:p>
    <w:p w14:paraId="56A662F7" w14:textId="77777777" w:rsidR="00CF437C" w:rsidRPr="008803B6" w:rsidRDefault="00CF437C" w:rsidP="00CF437C">
      <w:pPr>
        <w:widowControl w:val="0"/>
        <w:spacing w:line="240" w:lineRule="auto"/>
        <w:rPr>
          <w:lang w:val="en-GB"/>
        </w:rPr>
      </w:pPr>
    </w:p>
    <w:p w14:paraId="482F6F07" w14:textId="77777777" w:rsidR="00CF437C" w:rsidRPr="008803B6" w:rsidRDefault="00CF437C" w:rsidP="00CF437C">
      <w:pPr>
        <w:widowControl w:val="0"/>
        <w:spacing w:line="240" w:lineRule="auto"/>
        <w:rPr>
          <w:lang w:val="en-GB"/>
        </w:rPr>
      </w:pPr>
      <w:r w:rsidRPr="008803B6">
        <w:rPr>
          <w:lang w:val="en-GB"/>
        </w:rPr>
        <w:t>The Buyer may withdraw from the contractual relationship only if all obligations under this Contract have been fulfilled. The termination of this Contract shall not exclude the fulfilment of financial obligations already incurred under this Contract.</w:t>
      </w:r>
    </w:p>
    <w:p w14:paraId="5EC33C74" w14:textId="77777777" w:rsidR="00CF437C" w:rsidRPr="008803B6" w:rsidRDefault="00CF437C" w:rsidP="00CF437C">
      <w:pPr>
        <w:widowControl w:val="0"/>
        <w:spacing w:line="240" w:lineRule="auto"/>
        <w:rPr>
          <w:lang w:val="en-GB"/>
        </w:rPr>
      </w:pPr>
    </w:p>
    <w:p w14:paraId="02F310FA" w14:textId="77777777" w:rsidR="00CF437C" w:rsidRPr="008803B6" w:rsidRDefault="00CF437C" w:rsidP="00CF437C">
      <w:pPr>
        <w:widowControl w:val="0"/>
        <w:spacing w:line="240" w:lineRule="auto"/>
        <w:rPr>
          <w:lang w:val="en-GB"/>
        </w:rPr>
      </w:pPr>
      <w:r w:rsidRPr="008803B6">
        <w:rPr>
          <w:lang w:val="en-GB"/>
        </w:rPr>
        <w:t>Any amendments or supplements to this Contract shall be made in writing with the consent and signature of both Parties.</w:t>
      </w:r>
    </w:p>
    <w:p w14:paraId="41DEEA56" w14:textId="77777777" w:rsidR="00CF437C" w:rsidRPr="008803B6" w:rsidRDefault="00CF437C" w:rsidP="00CF437C">
      <w:pPr>
        <w:widowControl w:val="0"/>
        <w:spacing w:line="240" w:lineRule="auto"/>
        <w:rPr>
          <w:lang w:val="en-GB"/>
        </w:rPr>
      </w:pPr>
    </w:p>
    <w:p w14:paraId="6E8322C8" w14:textId="1FD0C2D5" w:rsidR="001A77B1" w:rsidRPr="008803B6" w:rsidRDefault="00CF437C" w:rsidP="00CF437C">
      <w:pPr>
        <w:widowControl w:val="0"/>
        <w:spacing w:line="240" w:lineRule="auto"/>
        <w:rPr>
          <w:lang w:val="en-GB"/>
        </w:rPr>
      </w:pPr>
      <w:r w:rsidRPr="008803B6">
        <w:rPr>
          <w:lang w:val="en-GB"/>
        </w:rPr>
        <w:t>This Contract is executed in two (2) originals, each of which shall be deemed an original. Each Party shall receive one signed copy.</w:t>
      </w:r>
    </w:p>
    <w:p w14:paraId="4A429AC7" w14:textId="77777777" w:rsidR="001A77B1" w:rsidRPr="008803B6" w:rsidRDefault="001A77B1" w:rsidP="0007271A">
      <w:pPr>
        <w:widowControl w:val="0"/>
        <w:spacing w:line="240" w:lineRule="auto"/>
        <w:rPr>
          <w:lang w:val="en-GB"/>
        </w:rPr>
      </w:pPr>
    </w:p>
    <w:p w14:paraId="6E52FA53" w14:textId="77777777" w:rsidR="00CF437C" w:rsidRPr="008803B6" w:rsidRDefault="00CF437C" w:rsidP="0007271A">
      <w:pPr>
        <w:widowControl w:val="0"/>
        <w:spacing w:line="240" w:lineRule="auto"/>
        <w:rPr>
          <w:lang w:val="en-GB"/>
        </w:rPr>
      </w:pPr>
    </w:p>
    <w:p w14:paraId="1E57D559" w14:textId="77777777" w:rsidR="00CF437C" w:rsidRPr="008803B6" w:rsidRDefault="00CF437C" w:rsidP="0007271A">
      <w:pPr>
        <w:widowControl w:val="0"/>
        <w:spacing w:line="240" w:lineRule="auto"/>
        <w:rPr>
          <w:lang w:val="en-GB"/>
        </w:rPr>
      </w:pPr>
    </w:p>
    <w:p w14:paraId="6839BB3A" w14:textId="77777777" w:rsidR="00CF437C" w:rsidRPr="008803B6" w:rsidRDefault="00CF437C" w:rsidP="0007271A">
      <w:pPr>
        <w:widowControl w:val="0"/>
        <w:spacing w:line="240" w:lineRule="auto"/>
        <w:rPr>
          <w:lang w:val="en-GB"/>
        </w:rPr>
      </w:pPr>
    </w:p>
    <w:p w14:paraId="22E69783" w14:textId="77777777" w:rsidR="00CF437C" w:rsidRPr="008803B6" w:rsidRDefault="00CF437C" w:rsidP="0007271A">
      <w:pPr>
        <w:widowControl w:val="0"/>
        <w:spacing w:line="240" w:lineRule="auto"/>
        <w:rPr>
          <w:lang w:val="en-GB"/>
        </w:rPr>
      </w:pPr>
    </w:p>
    <w:p w14:paraId="0FC8AFCA" w14:textId="77777777" w:rsidR="00CF437C" w:rsidRPr="008803B6" w:rsidRDefault="00CF437C" w:rsidP="0007271A">
      <w:pPr>
        <w:widowControl w:val="0"/>
        <w:spacing w:line="240" w:lineRule="auto"/>
        <w:rPr>
          <w:lang w:val="en-GB"/>
        </w:rPr>
      </w:pPr>
    </w:p>
    <w:p w14:paraId="7CD0D7E4" w14:textId="77777777" w:rsidR="00CF437C" w:rsidRPr="008803B6" w:rsidRDefault="00CF437C" w:rsidP="0007271A">
      <w:pPr>
        <w:widowControl w:val="0"/>
        <w:spacing w:line="240" w:lineRule="auto"/>
        <w:rPr>
          <w:lang w:val="en-GB"/>
        </w:rPr>
      </w:pPr>
    </w:p>
    <w:p w14:paraId="11F901A8" w14:textId="77777777" w:rsidR="00CF437C" w:rsidRPr="008803B6" w:rsidRDefault="00CF437C" w:rsidP="0007271A">
      <w:pPr>
        <w:widowControl w:val="0"/>
        <w:spacing w:line="240" w:lineRule="auto"/>
        <w:rPr>
          <w:lang w:val="en-GB"/>
        </w:rPr>
      </w:pPr>
    </w:p>
    <w:p w14:paraId="4C04CBFF" w14:textId="77777777" w:rsidR="00CF437C" w:rsidRPr="008803B6" w:rsidRDefault="00CF437C" w:rsidP="0007271A">
      <w:pPr>
        <w:widowControl w:val="0"/>
        <w:spacing w:line="240" w:lineRule="auto"/>
        <w:rPr>
          <w:rFonts w:ascii="Arial" w:hAnsi="Arial" w:cs="Arial"/>
          <w:lang w:val="en-GB"/>
        </w:rPr>
      </w:pPr>
    </w:p>
    <w:p w14:paraId="7838B2BC" w14:textId="77777777" w:rsidR="001A77B1" w:rsidRPr="008803B6" w:rsidRDefault="001A77B1" w:rsidP="0007271A">
      <w:pPr>
        <w:pStyle w:val="Telobesedila3"/>
        <w:widowControl w:val="0"/>
        <w:spacing w:after="0"/>
        <w:ind w:right="-2"/>
        <w:jc w:val="center"/>
        <w:rPr>
          <w:rFonts w:ascii="Tahoma" w:hAnsi="Tahoma" w:cs="Tahoma"/>
          <w:b/>
          <w:sz w:val="22"/>
          <w:szCs w:val="22"/>
          <w:lang w:val="en-GB"/>
        </w:rPr>
      </w:pPr>
    </w:p>
    <w:p w14:paraId="322DCC76" w14:textId="072D4EC2" w:rsidR="001A77B1" w:rsidRPr="008803B6" w:rsidRDefault="001A77B1" w:rsidP="0007271A">
      <w:pPr>
        <w:pStyle w:val="Telobesedila3"/>
        <w:widowControl w:val="0"/>
        <w:tabs>
          <w:tab w:val="left" w:pos="5103"/>
        </w:tabs>
        <w:spacing w:after="0"/>
        <w:ind w:right="-2"/>
        <w:rPr>
          <w:rFonts w:ascii="Arial" w:hAnsi="Arial" w:cs="Arial"/>
          <w:b/>
          <w:sz w:val="20"/>
          <w:szCs w:val="20"/>
          <w:lang w:val="en-GB"/>
        </w:rPr>
      </w:pPr>
      <w:r w:rsidRPr="008803B6">
        <w:rPr>
          <w:rFonts w:ascii="Arial" w:hAnsi="Arial" w:cs="Arial"/>
          <w:b/>
          <w:sz w:val="20"/>
          <w:szCs w:val="20"/>
          <w:lang w:val="en-GB"/>
        </w:rPr>
        <w:t>............................., d</w:t>
      </w:r>
      <w:r w:rsidR="00CF437C" w:rsidRPr="008803B6">
        <w:rPr>
          <w:rFonts w:ascii="Arial" w:hAnsi="Arial" w:cs="Arial"/>
          <w:b/>
          <w:sz w:val="20"/>
          <w:szCs w:val="20"/>
          <w:lang w:val="en-GB"/>
        </w:rPr>
        <w:t>ate</w:t>
      </w:r>
      <w:r w:rsidRPr="008803B6">
        <w:rPr>
          <w:rFonts w:ascii="Arial" w:hAnsi="Arial" w:cs="Arial"/>
          <w:b/>
          <w:sz w:val="20"/>
          <w:szCs w:val="20"/>
          <w:lang w:val="en-GB"/>
        </w:rPr>
        <w:t xml:space="preserve"> ................</w:t>
      </w:r>
      <w:r w:rsidR="00CC79B0" w:rsidRPr="008803B6">
        <w:rPr>
          <w:rFonts w:ascii="Arial" w:hAnsi="Arial" w:cs="Arial"/>
          <w:b/>
          <w:sz w:val="20"/>
          <w:szCs w:val="20"/>
          <w:lang w:val="en-GB"/>
        </w:rPr>
        <w:t>..........</w:t>
      </w:r>
      <w:r w:rsidRPr="008803B6">
        <w:rPr>
          <w:rFonts w:ascii="Arial" w:hAnsi="Arial" w:cs="Arial"/>
          <w:b/>
          <w:sz w:val="20"/>
          <w:szCs w:val="20"/>
          <w:lang w:val="en-GB"/>
        </w:rPr>
        <w:tab/>
      </w:r>
      <w:r w:rsidRPr="008803B6">
        <w:rPr>
          <w:rFonts w:ascii="Arial" w:hAnsi="Arial" w:cs="Arial"/>
          <w:b/>
          <w:sz w:val="20"/>
          <w:lang w:val="en-GB"/>
        </w:rPr>
        <w:t>Lju</w:t>
      </w:r>
      <w:r w:rsidR="00CC79B0" w:rsidRPr="008803B6">
        <w:rPr>
          <w:rFonts w:ascii="Arial" w:hAnsi="Arial" w:cs="Arial"/>
          <w:b/>
          <w:sz w:val="20"/>
          <w:lang w:val="en-GB"/>
        </w:rPr>
        <w:t>b</w:t>
      </w:r>
      <w:r w:rsidRPr="008803B6">
        <w:rPr>
          <w:rFonts w:ascii="Arial" w:hAnsi="Arial" w:cs="Arial"/>
          <w:b/>
          <w:sz w:val="20"/>
          <w:lang w:val="en-GB"/>
        </w:rPr>
        <w:t>ljana</w:t>
      </w:r>
      <w:r w:rsidRPr="008803B6">
        <w:rPr>
          <w:rFonts w:ascii="Arial" w:hAnsi="Arial" w:cs="Arial"/>
          <w:b/>
          <w:sz w:val="20"/>
          <w:szCs w:val="20"/>
          <w:lang w:val="en-GB"/>
        </w:rPr>
        <w:t>, d</w:t>
      </w:r>
      <w:r w:rsidR="00CF437C" w:rsidRPr="008803B6">
        <w:rPr>
          <w:rFonts w:ascii="Arial" w:hAnsi="Arial" w:cs="Arial"/>
          <w:b/>
          <w:sz w:val="20"/>
          <w:szCs w:val="20"/>
          <w:lang w:val="en-GB"/>
        </w:rPr>
        <w:t>ate</w:t>
      </w:r>
      <w:r w:rsidRPr="008803B6">
        <w:rPr>
          <w:rFonts w:ascii="Arial" w:hAnsi="Arial" w:cs="Arial"/>
          <w:b/>
          <w:sz w:val="20"/>
          <w:szCs w:val="20"/>
          <w:lang w:val="en-GB"/>
        </w:rPr>
        <w:t xml:space="preserve"> ................</w:t>
      </w:r>
      <w:r w:rsidR="00CC79B0" w:rsidRPr="008803B6">
        <w:rPr>
          <w:rFonts w:ascii="Arial" w:hAnsi="Arial" w:cs="Arial"/>
          <w:b/>
          <w:sz w:val="20"/>
          <w:szCs w:val="20"/>
          <w:lang w:val="en-GB"/>
        </w:rPr>
        <w:t>............</w:t>
      </w:r>
      <w:r w:rsidRPr="008803B6">
        <w:rPr>
          <w:rFonts w:ascii="Arial" w:hAnsi="Arial" w:cs="Arial"/>
          <w:b/>
          <w:sz w:val="20"/>
          <w:szCs w:val="20"/>
          <w:lang w:val="en-GB"/>
        </w:rPr>
        <w:tab/>
      </w:r>
    </w:p>
    <w:p w14:paraId="22098F94" w14:textId="77777777" w:rsidR="001A77B1" w:rsidRPr="008803B6" w:rsidRDefault="001A77B1" w:rsidP="0007271A">
      <w:pPr>
        <w:pStyle w:val="Telobesedila3"/>
        <w:widowControl w:val="0"/>
        <w:numPr>
          <w:ilvl w:val="12"/>
          <w:numId w:val="0"/>
        </w:numPr>
        <w:tabs>
          <w:tab w:val="left" w:pos="5073"/>
        </w:tabs>
        <w:spacing w:after="0"/>
        <w:ind w:right="-483"/>
        <w:rPr>
          <w:rFonts w:ascii="Arial" w:hAnsi="Arial" w:cs="Arial"/>
          <w:b/>
          <w:sz w:val="20"/>
          <w:szCs w:val="20"/>
          <w:lang w:val="en-GB"/>
        </w:rPr>
      </w:pPr>
    </w:p>
    <w:p w14:paraId="63D5E9E5" w14:textId="77777777" w:rsidR="001A77B1" w:rsidRPr="008803B6" w:rsidRDefault="001A77B1" w:rsidP="0007271A">
      <w:pPr>
        <w:pStyle w:val="Telobesedila3"/>
        <w:widowControl w:val="0"/>
        <w:numPr>
          <w:ilvl w:val="12"/>
          <w:numId w:val="0"/>
        </w:numPr>
        <w:tabs>
          <w:tab w:val="left" w:pos="5073"/>
        </w:tabs>
        <w:spacing w:after="0"/>
        <w:ind w:right="-483"/>
        <w:rPr>
          <w:rFonts w:ascii="Arial" w:hAnsi="Arial" w:cs="Arial"/>
          <w:b/>
          <w:sz w:val="20"/>
          <w:szCs w:val="20"/>
          <w:lang w:val="en-GB"/>
        </w:rPr>
      </w:pPr>
    </w:p>
    <w:p w14:paraId="207ADAD3" w14:textId="77777777" w:rsidR="001A77B1" w:rsidRPr="008803B6" w:rsidRDefault="001A77B1" w:rsidP="0007271A">
      <w:pPr>
        <w:pStyle w:val="Telobesedila3"/>
        <w:widowControl w:val="0"/>
        <w:numPr>
          <w:ilvl w:val="12"/>
          <w:numId w:val="0"/>
        </w:numPr>
        <w:tabs>
          <w:tab w:val="left" w:pos="5073"/>
        </w:tabs>
        <w:spacing w:after="0"/>
        <w:ind w:right="-483"/>
        <w:rPr>
          <w:rFonts w:ascii="Arial" w:hAnsi="Arial" w:cs="Arial"/>
          <w:b/>
          <w:sz w:val="20"/>
          <w:szCs w:val="20"/>
          <w:lang w:val="en-GB"/>
        </w:rPr>
      </w:pPr>
      <w:r w:rsidRPr="008803B6">
        <w:rPr>
          <w:rFonts w:ascii="Arial" w:hAnsi="Arial" w:cs="Arial"/>
          <w:b/>
          <w:sz w:val="20"/>
          <w:szCs w:val="20"/>
          <w:lang w:val="en-GB"/>
        </w:rPr>
        <w:tab/>
        <w:t xml:space="preserve">JAVNO PODJETJE </w:t>
      </w:r>
    </w:p>
    <w:p w14:paraId="242981F5" w14:textId="77777777" w:rsidR="001A77B1" w:rsidRPr="008803B6" w:rsidRDefault="001A77B1" w:rsidP="0007271A">
      <w:pPr>
        <w:pStyle w:val="Telobesedila3"/>
        <w:widowControl w:val="0"/>
        <w:numPr>
          <w:ilvl w:val="12"/>
          <w:numId w:val="0"/>
        </w:numPr>
        <w:tabs>
          <w:tab w:val="left" w:pos="5073"/>
        </w:tabs>
        <w:spacing w:after="0"/>
        <w:ind w:right="-483"/>
        <w:rPr>
          <w:rFonts w:ascii="Arial" w:hAnsi="Arial" w:cs="Arial"/>
          <w:b/>
          <w:sz w:val="20"/>
          <w:szCs w:val="20"/>
          <w:lang w:val="en-GB"/>
        </w:rPr>
      </w:pPr>
      <w:r w:rsidRPr="008803B6">
        <w:rPr>
          <w:rFonts w:ascii="Arial" w:hAnsi="Arial" w:cs="Arial"/>
          <w:b/>
          <w:sz w:val="20"/>
          <w:szCs w:val="20"/>
          <w:lang w:val="en-GB"/>
        </w:rPr>
        <w:tab/>
        <w:t>ENERGETIKA LJUBLJANA d.o.o</w:t>
      </w:r>
    </w:p>
    <w:p w14:paraId="0037F93B" w14:textId="77777777" w:rsidR="005C147D" w:rsidRPr="008803B6" w:rsidRDefault="005C147D" w:rsidP="0007271A">
      <w:pPr>
        <w:pStyle w:val="Telobesedila3"/>
        <w:widowControl w:val="0"/>
        <w:numPr>
          <w:ilvl w:val="12"/>
          <w:numId w:val="0"/>
        </w:numPr>
        <w:tabs>
          <w:tab w:val="left" w:pos="5103"/>
        </w:tabs>
        <w:spacing w:after="0"/>
        <w:ind w:right="-483"/>
        <w:rPr>
          <w:rFonts w:ascii="Arial" w:hAnsi="Arial" w:cs="Arial"/>
          <w:b/>
          <w:sz w:val="20"/>
          <w:szCs w:val="20"/>
          <w:lang w:val="en-GB"/>
        </w:rPr>
      </w:pPr>
    </w:p>
    <w:p w14:paraId="676B5B69" w14:textId="584CC6D2" w:rsidR="001A77B1" w:rsidRPr="008803B6" w:rsidRDefault="00CF437C" w:rsidP="0007271A">
      <w:pPr>
        <w:pStyle w:val="Telobesedila3"/>
        <w:widowControl w:val="0"/>
        <w:numPr>
          <w:ilvl w:val="12"/>
          <w:numId w:val="0"/>
        </w:numPr>
        <w:tabs>
          <w:tab w:val="left" w:pos="5103"/>
        </w:tabs>
        <w:spacing w:after="0"/>
        <w:ind w:right="-483"/>
        <w:rPr>
          <w:rFonts w:ascii="Arial" w:hAnsi="Arial" w:cs="Arial"/>
          <w:b/>
          <w:sz w:val="20"/>
          <w:szCs w:val="20"/>
          <w:lang w:val="en-GB"/>
        </w:rPr>
      </w:pPr>
      <w:r w:rsidRPr="008803B6">
        <w:rPr>
          <w:rFonts w:ascii="Arial" w:hAnsi="Arial" w:cs="Arial"/>
          <w:b/>
          <w:sz w:val="20"/>
          <w:szCs w:val="20"/>
          <w:lang w:val="en-GB"/>
        </w:rPr>
        <w:t>On behalf of Buyer</w:t>
      </w:r>
      <w:r w:rsidR="001A77B1" w:rsidRPr="008803B6">
        <w:rPr>
          <w:rFonts w:ascii="Arial" w:hAnsi="Arial" w:cs="Arial"/>
          <w:b/>
          <w:sz w:val="20"/>
          <w:szCs w:val="20"/>
          <w:lang w:val="en-GB"/>
        </w:rPr>
        <w:tab/>
      </w:r>
      <w:r w:rsidRPr="008803B6">
        <w:rPr>
          <w:rFonts w:ascii="Arial" w:hAnsi="Arial" w:cs="Arial"/>
          <w:b/>
          <w:sz w:val="20"/>
          <w:szCs w:val="20"/>
          <w:lang w:val="en-GB"/>
        </w:rPr>
        <w:t>On behalf of Seller</w:t>
      </w:r>
      <w:r w:rsidR="001A77B1" w:rsidRPr="008803B6">
        <w:rPr>
          <w:rFonts w:ascii="Arial" w:hAnsi="Arial" w:cs="Arial"/>
          <w:b/>
          <w:sz w:val="20"/>
          <w:szCs w:val="20"/>
          <w:lang w:val="en-GB"/>
        </w:rPr>
        <w:t xml:space="preserve">                                                                 </w:t>
      </w:r>
    </w:p>
    <w:p w14:paraId="1C9EA8F5" w14:textId="77777777" w:rsidR="001A77B1" w:rsidRPr="008803B6" w:rsidRDefault="001A77B1" w:rsidP="0007271A">
      <w:pPr>
        <w:pStyle w:val="Telobesedila3"/>
        <w:widowControl w:val="0"/>
        <w:numPr>
          <w:ilvl w:val="12"/>
          <w:numId w:val="0"/>
        </w:numPr>
        <w:tabs>
          <w:tab w:val="left" w:pos="5103"/>
        </w:tabs>
        <w:spacing w:after="0"/>
        <w:ind w:right="-483"/>
        <w:rPr>
          <w:rFonts w:ascii="Arial" w:hAnsi="Arial" w:cs="Arial"/>
          <w:sz w:val="20"/>
          <w:szCs w:val="20"/>
          <w:lang w:val="en-GB"/>
        </w:rPr>
      </w:pPr>
    </w:p>
    <w:p w14:paraId="0DC4825E" w14:textId="3A107BF8" w:rsidR="001A77B1" w:rsidRPr="008803B6" w:rsidRDefault="001A77B1" w:rsidP="0007271A">
      <w:pPr>
        <w:pStyle w:val="Telobesedila3"/>
        <w:widowControl w:val="0"/>
        <w:numPr>
          <w:ilvl w:val="12"/>
          <w:numId w:val="0"/>
        </w:numPr>
        <w:tabs>
          <w:tab w:val="left" w:pos="5103"/>
        </w:tabs>
        <w:spacing w:after="0"/>
        <w:ind w:right="-483"/>
        <w:rPr>
          <w:rFonts w:ascii="Arial" w:hAnsi="Arial" w:cs="Arial"/>
          <w:sz w:val="20"/>
          <w:szCs w:val="20"/>
          <w:lang w:val="en-GB"/>
        </w:rPr>
      </w:pPr>
      <w:r w:rsidRPr="008803B6">
        <w:rPr>
          <w:rFonts w:ascii="Arial" w:hAnsi="Arial" w:cs="Arial"/>
          <w:sz w:val="20"/>
          <w:szCs w:val="20"/>
          <w:lang w:val="en-GB"/>
        </w:rPr>
        <w:t xml:space="preserve">                                         </w:t>
      </w:r>
    </w:p>
    <w:p w14:paraId="46CA0EF0" w14:textId="2685119A" w:rsidR="001A77B1" w:rsidRPr="008803B6" w:rsidRDefault="001A77B1" w:rsidP="0007271A">
      <w:pPr>
        <w:pStyle w:val="Telobesedila3"/>
        <w:widowControl w:val="0"/>
        <w:numPr>
          <w:ilvl w:val="12"/>
          <w:numId w:val="0"/>
        </w:numPr>
        <w:tabs>
          <w:tab w:val="left" w:pos="5103"/>
        </w:tabs>
        <w:spacing w:after="0"/>
        <w:ind w:right="-483"/>
        <w:rPr>
          <w:rFonts w:ascii="Arial" w:hAnsi="Arial" w:cs="Arial"/>
          <w:sz w:val="20"/>
          <w:szCs w:val="20"/>
          <w:lang w:val="en-GB"/>
        </w:rPr>
      </w:pPr>
      <w:r w:rsidRPr="008803B6">
        <w:rPr>
          <w:rFonts w:ascii="Arial" w:hAnsi="Arial" w:cs="Arial"/>
          <w:sz w:val="20"/>
          <w:szCs w:val="20"/>
          <w:lang w:val="en-GB"/>
        </w:rPr>
        <w:tab/>
      </w:r>
      <w:r w:rsidR="00CF437C" w:rsidRPr="008803B6">
        <w:rPr>
          <w:rFonts w:ascii="Arial" w:hAnsi="Arial" w:cs="Arial"/>
          <w:sz w:val="20"/>
          <w:szCs w:val="20"/>
          <w:lang w:val="en-GB"/>
        </w:rPr>
        <w:t>C</w:t>
      </w:r>
      <w:r w:rsidR="00971057" w:rsidRPr="008803B6">
        <w:rPr>
          <w:rFonts w:ascii="Arial" w:hAnsi="Arial" w:cs="Arial"/>
          <w:sz w:val="20"/>
          <w:szCs w:val="20"/>
          <w:lang w:val="en-GB"/>
        </w:rPr>
        <w:t>EO</w:t>
      </w:r>
    </w:p>
    <w:p w14:paraId="50ABEF45" w14:textId="77777777" w:rsidR="001A77B1" w:rsidRPr="008803B6" w:rsidRDefault="001A77B1" w:rsidP="0007271A">
      <w:pPr>
        <w:widowControl w:val="0"/>
        <w:tabs>
          <w:tab w:val="left" w:pos="5103"/>
        </w:tabs>
        <w:spacing w:line="240" w:lineRule="auto"/>
        <w:rPr>
          <w:rFonts w:ascii="Arial" w:hAnsi="Arial" w:cs="Arial"/>
          <w:sz w:val="20"/>
          <w:lang w:val="en-GB"/>
        </w:rPr>
      </w:pPr>
      <w:r w:rsidRPr="008803B6">
        <w:rPr>
          <w:rFonts w:ascii="Arial" w:hAnsi="Arial" w:cs="Arial"/>
          <w:sz w:val="20"/>
          <w:lang w:val="en-GB"/>
        </w:rPr>
        <w:tab/>
        <w:t>Samo Lozej</w:t>
      </w:r>
      <w:r w:rsidRPr="008803B6">
        <w:rPr>
          <w:rFonts w:ascii="Arial" w:hAnsi="Arial" w:cs="Arial"/>
          <w:sz w:val="20"/>
          <w:lang w:val="en-GB"/>
        </w:rPr>
        <w:tab/>
      </w:r>
      <w:r w:rsidRPr="008803B6">
        <w:rPr>
          <w:rFonts w:ascii="Arial" w:hAnsi="Arial" w:cs="Arial"/>
          <w:sz w:val="20"/>
          <w:lang w:val="en-GB"/>
        </w:rPr>
        <w:tab/>
      </w:r>
    </w:p>
    <w:p w14:paraId="7518257B" w14:textId="77777777" w:rsidR="00C10F01" w:rsidRPr="008803B6" w:rsidRDefault="00C10F01" w:rsidP="0007271A">
      <w:pPr>
        <w:widowControl w:val="0"/>
        <w:spacing w:line="240" w:lineRule="auto"/>
        <w:rPr>
          <w:b/>
          <w:bCs/>
          <w:lang w:val="en-GB"/>
        </w:rPr>
      </w:pPr>
    </w:p>
    <w:p w14:paraId="7C11B1C8" w14:textId="77777777" w:rsidR="00C10F01" w:rsidRPr="008803B6" w:rsidRDefault="00C10F01" w:rsidP="0007271A">
      <w:pPr>
        <w:widowControl w:val="0"/>
        <w:spacing w:line="240" w:lineRule="auto"/>
        <w:rPr>
          <w:b/>
          <w:bCs/>
          <w:lang w:val="en-GB"/>
        </w:rPr>
      </w:pPr>
    </w:p>
    <w:p w14:paraId="60C0D666" w14:textId="77777777" w:rsidR="00C10F01" w:rsidRPr="008803B6" w:rsidRDefault="00C10F01" w:rsidP="0007271A">
      <w:pPr>
        <w:widowControl w:val="0"/>
        <w:spacing w:line="240" w:lineRule="auto"/>
        <w:rPr>
          <w:b/>
          <w:bCs/>
          <w:lang w:val="en-GB"/>
        </w:rPr>
      </w:pPr>
    </w:p>
    <w:p w14:paraId="21551D4E" w14:textId="77777777" w:rsidR="00C10F01" w:rsidRPr="008803B6" w:rsidRDefault="00C10F01" w:rsidP="0007271A">
      <w:pPr>
        <w:widowControl w:val="0"/>
        <w:spacing w:line="240" w:lineRule="auto"/>
        <w:rPr>
          <w:b/>
          <w:bCs/>
          <w:lang w:val="en-GB"/>
        </w:rPr>
      </w:pPr>
    </w:p>
    <w:p w14:paraId="391600CB" w14:textId="77777777" w:rsidR="00C10F01" w:rsidRPr="008803B6" w:rsidRDefault="00C10F01" w:rsidP="0007271A">
      <w:pPr>
        <w:widowControl w:val="0"/>
        <w:spacing w:line="240" w:lineRule="auto"/>
        <w:rPr>
          <w:b/>
          <w:bCs/>
          <w:lang w:val="en-GB"/>
        </w:rPr>
      </w:pPr>
    </w:p>
    <w:p w14:paraId="749091FC" w14:textId="77777777" w:rsidR="00C10F01" w:rsidRPr="008803B6" w:rsidRDefault="00C10F01" w:rsidP="0007271A">
      <w:pPr>
        <w:widowControl w:val="0"/>
        <w:spacing w:line="240" w:lineRule="auto"/>
        <w:rPr>
          <w:b/>
          <w:bCs/>
          <w:lang w:val="en-GB"/>
        </w:rPr>
      </w:pPr>
    </w:p>
    <w:p w14:paraId="70FC56E2" w14:textId="77777777" w:rsidR="00C10F01" w:rsidRPr="008803B6" w:rsidRDefault="00C10F01" w:rsidP="0007271A">
      <w:pPr>
        <w:widowControl w:val="0"/>
        <w:spacing w:line="240" w:lineRule="auto"/>
        <w:rPr>
          <w:b/>
          <w:bCs/>
          <w:lang w:val="en-GB"/>
        </w:rPr>
      </w:pPr>
    </w:p>
    <w:p w14:paraId="204EA7B7" w14:textId="7E9A205D" w:rsidR="00CC79B0" w:rsidRPr="008803B6" w:rsidRDefault="00A443BB" w:rsidP="0007271A">
      <w:pPr>
        <w:widowControl w:val="0"/>
        <w:spacing w:line="240" w:lineRule="auto"/>
        <w:jc w:val="center"/>
        <w:rPr>
          <w:b/>
          <w:bCs/>
          <w:lang w:val="en-GB"/>
        </w:rPr>
      </w:pPr>
      <w:r w:rsidRPr="008803B6">
        <w:rPr>
          <w:b/>
          <w:bCs/>
          <w:lang w:val="en-GB"/>
        </w:rPr>
        <w:t>Annex 5: Addendum to the Contract for the Sale of Electricity from the Production of Energetika Ljubljana</w:t>
      </w:r>
    </w:p>
    <w:p w14:paraId="04356D5E" w14:textId="77777777" w:rsidR="00A443BB" w:rsidRPr="008803B6" w:rsidRDefault="00A443BB" w:rsidP="0007271A">
      <w:pPr>
        <w:widowControl w:val="0"/>
        <w:spacing w:line="240" w:lineRule="auto"/>
        <w:jc w:val="center"/>
        <w:rPr>
          <w:rFonts w:ascii="Arial" w:hAnsi="Arial" w:cs="Arial"/>
          <w:b/>
          <w:sz w:val="30"/>
          <w:lang w:val="en-GB"/>
        </w:rPr>
      </w:pPr>
    </w:p>
    <w:p w14:paraId="0484E290" w14:textId="7E8FBED4" w:rsidR="00CC79B0" w:rsidRPr="008803B6" w:rsidRDefault="00A443BB" w:rsidP="0007271A">
      <w:pPr>
        <w:widowControl w:val="0"/>
        <w:spacing w:line="240" w:lineRule="auto"/>
        <w:jc w:val="center"/>
        <w:rPr>
          <w:b/>
          <w:sz w:val="24"/>
          <w:szCs w:val="24"/>
          <w:lang w:val="en-GB"/>
        </w:rPr>
      </w:pPr>
      <w:r w:rsidRPr="008803B6">
        <w:rPr>
          <w:b/>
          <w:sz w:val="24"/>
          <w:szCs w:val="24"/>
          <w:lang w:val="en-GB"/>
        </w:rPr>
        <w:t>Addendum</w:t>
      </w:r>
      <w:r w:rsidR="00CC79B0" w:rsidRPr="008803B6">
        <w:rPr>
          <w:b/>
          <w:sz w:val="24"/>
          <w:szCs w:val="24"/>
          <w:lang w:val="en-GB"/>
        </w:rPr>
        <w:t xml:space="preserve"> </w:t>
      </w:r>
      <w:proofErr w:type="spellStart"/>
      <w:r w:rsidRPr="008803B6">
        <w:rPr>
          <w:b/>
          <w:sz w:val="24"/>
          <w:szCs w:val="24"/>
          <w:lang w:val="en-GB"/>
        </w:rPr>
        <w:t>nbr</w:t>
      </w:r>
      <w:proofErr w:type="spellEnd"/>
      <w:r w:rsidR="00CC79B0" w:rsidRPr="008803B6">
        <w:rPr>
          <w:b/>
          <w:sz w:val="24"/>
          <w:szCs w:val="24"/>
          <w:lang w:val="en-GB"/>
        </w:rPr>
        <w:t xml:space="preserve">. _____ </w:t>
      </w:r>
      <w:r w:rsidRPr="008803B6">
        <w:rPr>
          <w:b/>
          <w:sz w:val="24"/>
          <w:szCs w:val="24"/>
          <w:lang w:val="en-GB"/>
        </w:rPr>
        <w:t>to the Contract for the Sale of Electricity from the Production of Energetika Ljubljana</w:t>
      </w:r>
    </w:p>
    <w:p w14:paraId="78F461EF" w14:textId="79981008" w:rsidR="00CC79B0" w:rsidRPr="008803B6" w:rsidRDefault="00A443BB" w:rsidP="0007271A">
      <w:pPr>
        <w:widowControl w:val="0"/>
        <w:spacing w:line="240" w:lineRule="auto"/>
        <w:jc w:val="center"/>
        <w:rPr>
          <w:b/>
          <w:sz w:val="24"/>
          <w:szCs w:val="24"/>
          <w:lang w:val="en-GB"/>
        </w:rPr>
      </w:pPr>
      <w:proofErr w:type="spellStart"/>
      <w:r w:rsidRPr="008803B6">
        <w:rPr>
          <w:b/>
          <w:sz w:val="24"/>
          <w:szCs w:val="24"/>
          <w:lang w:val="en-GB"/>
        </w:rPr>
        <w:t>nbr</w:t>
      </w:r>
      <w:proofErr w:type="spellEnd"/>
      <w:r w:rsidR="00CC79B0" w:rsidRPr="008803B6">
        <w:rPr>
          <w:b/>
          <w:sz w:val="24"/>
          <w:szCs w:val="24"/>
          <w:lang w:val="en-GB"/>
        </w:rPr>
        <w:t>. ______</w:t>
      </w:r>
    </w:p>
    <w:p w14:paraId="525E13CC" w14:textId="77777777" w:rsidR="00CC79B0" w:rsidRPr="008803B6" w:rsidRDefault="00CC79B0" w:rsidP="0007271A">
      <w:pPr>
        <w:widowControl w:val="0"/>
        <w:spacing w:line="240" w:lineRule="auto"/>
        <w:rPr>
          <w:rFonts w:ascii="Arial" w:hAnsi="Arial" w:cs="Arial"/>
          <w:color w:val="000000"/>
          <w:sz w:val="28"/>
          <w:szCs w:val="28"/>
          <w:lang w:val="en-GB"/>
        </w:rPr>
      </w:pPr>
    </w:p>
    <w:p w14:paraId="7E2A4A41" w14:textId="54B64CAA" w:rsidR="00CC79B0" w:rsidRPr="008803B6" w:rsidRDefault="00A443BB" w:rsidP="0007271A">
      <w:pPr>
        <w:pStyle w:val="Odstavekseznama"/>
        <w:widowControl w:val="0"/>
        <w:numPr>
          <w:ilvl w:val="0"/>
          <w:numId w:val="26"/>
        </w:numPr>
        <w:spacing w:line="240" w:lineRule="auto"/>
        <w:jc w:val="center"/>
        <w:rPr>
          <w:rFonts w:cs="Tahoma"/>
          <w:b/>
          <w:bCs/>
          <w:lang w:val="en-GB"/>
        </w:rPr>
      </w:pPr>
      <w:r w:rsidRPr="008803B6">
        <w:rPr>
          <w:rFonts w:cs="Tahoma"/>
          <w:b/>
          <w:bCs/>
          <w:lang w:val="en-GB"/>
        </w:rPr>
        <w:t>Article</w:t>
      </w:r>
    </w:p>
    <w:p w14:paraId="2475FB7F" w14:textId="77777777" w:rsidR="00CC79B0" w:rsidRPr="008803B6" w:rsidRDefault="00CC79B0" w:rsidP="0007271A">
      <w:pPr>
        <w:pStyle w:val="Odstavekseznama"/>
        <w:widowControl w:val="0"/>
        <w:spacing w:line="240" w:lineRule="auto"/>
        <w:ind w:left="757"/>
        <w:rPr>
          <w:rFonts w:ascii="Arial" w:hAnsi="Arial" w:cs="Arial"/>
          <w:b/>
          <w:bCs/>
          <w:lang w:val="en-GB"/>
        </w:rPr>
      </w:pPr>
    </w:p>
    <w:p w14:paraId="376F94F4" w14:textId="3D1788F3" w:rsidR="00CC79B0" w:rsidRPr="008803B6" w:rsidRDefault="00A443BB" w:rsidP="0007271A">
      <w:pPr>
        <w:widowControl w:val="0"/>
        <w:spacing w:line="240" w:lineRule="auto"/>
        <w:rPr>
          <w:lang w:val="en-GB"/>
        </w:rPr>
      </w:pPr>
      <w:r w:rsidRPr="008803B6">
        <w:rPr>
          <w:lang w:val="en-GB"/>
        </w:rPr>
        <w:t>On (DD.MM.YYYY)</w:t>
      </w:r>
      <w:r w:rsidR="00CC79B0" w:rsidRPr="008803B6">
        <w:rPr>
          <w:lang w:val="en-GB"/>
        </w:rPr>
        <w:t xml:space="preserve">) _____________________ </w:t>
      </w:r>
      <w:r w:rsidRPr="008803B6">
        <w:rPr>
          <w:lang w:val="en-GB"/>
        </w:rPr>
        <w:t xml:space="preserve">the Seller and the Buyer concluded a binding transaction at the auction for the sale of electricity from the production of Energetika </w:t>
      </w:r>
      <w:proofErr w:type="gramStart"/>
      <w:r w:rsidRPr="008803B6">
        <w:rPr>
          <w:lang w:val="en-GB"/>
        </w:rPr>
        <w:t>Ljubljana.</w:t>
      </w:r>
      <w:r w:rsidR="00CC79B0" w:rsidRPr="008803B6">
        <w:rPr>
          <w:lang w:val="en-GB"/>
        </w:rPr>
        <w:t>.</w:t>
      </w:r>
      <w:proofErr w:type="gramEnd"/>
    </w:p>
    <w:p w14:paraId="21891A92" w14:textId="77777777" w:rsidR="00CC79B0" w:rsidRPr="008803B6" w:rsidRDefault="00CC79B0" w:rsidP="0007271A">
      <w:pPr>
        <w:widowControl w:val="0"/>
        <w:spacing w:line="240" w:lineRule="auto"/>
        <w:rPr>
          <w:rFonts w:ascii="Arial" w:hAnsi="Arial" w:cs="Arial"/>
          <w:lang w:val="en-GB"/>
        </w:rPr>
      </w:pPr>
    </w:p>
    <w:p w14:paraId="23CD0910" w14:textId="525CFFC5" w:rsidR="00CC79B0" w:rsidRPr="008803B6" w:rsidRDefault="00A443BB" w:rsidP="0007271A">
      <w:pPr>
        <w:pStyle w:val="Odstavekseznama"/>
        <w:widowControl w:val="0"/>
        <w:numPr>
          <w:ilvl w:val="0"/>
          <w:numId w:val="26"/>
        </w:numPr>
        <w:spacing w:line="240" w:lineRule="auto"/>
        <w:jc w:val="center"/>
        <w:rPr>
          <w:rFonts w:cs="Tahoma"/>
          <w:b/>
          <w:bCs/>
          <w:lang w:val="en-GB"/>
        </w:rPr>
      </w:pPr>
      <w:r w:rsidRPr="008803B6">
        <w:rPr>
          <w:rFonts w:cs="Tahoma"/>
          <w:b/>
          <w:bCs/>
          <w:lang w:val="en-GB"/>
        </w:rPr>
        <w:t>Article</w:t>
      </w:r>
    </w:p>
    <w:p w14:paraId="65742ECC" w14:textId="492578FD" w:rsidR="00CC79B0" w:rsidRPr="008803B6" w:rsidRDefault="00A443BB" w:rsidP="00A443BB">
      <w:pPr>
        <w:widowControl w:val="0"/>
        <w:spacing w:line="240" w:lineRule="auto"/>
        <w:jc w:val="center"/>
        <w:rPr>
          <w:b/>
          <w:bCs/>
          <w:lang w:val="en-GB"/>
        </w:rPr>
      </w:pPr>
      <w:r w:rsidRPr="008803B6">
        <w:rPr>
          <w:b/>
          <w:bCs/>
          <w:lang w:val="en-GB"/>
        </w:rPr>
        <w:t xml:space="preserve">Quantity, Price, and </w:t>
      </w:r>
      <w:r w:rsidR="00707228" w:rsidRPr="008803B6">
        <w:rPr>
          <w:b/>
          <w:bCs/>
          <w:lang w:val="en-GB"/>
        </w:rPr>
        <w:t>period of delivered electricity</w:t>
      </w:r>
    </w:p>
    <w:p w14:paraId="05F689F7" w14:textId="77777777" w:rsidR="00A443BB" w:rsidRPr="008803B6" w:rsidRDefault="00A443BB" w:rsidP="0007271A">
      <w:pPr>
        <w:widowControl w:val="0"/>
        <w:spacing w:line="240" w:lineRule="auto"/>
        <w:rPr>
          <w:rFonts w:ascii="Arial" w:hAnsi="Arial" w:cs="Arial"/>
          <w:sz w:val="24"/>
          <w:lang w:val="en-GB"/>
        </w:rPr>
      </w:pPr>
    </w:p>
    <w:p w14:paraId="35342313" w14:textId="3A4AF752" w:rsidR="00CC79B0" w:rsidRPr="008803B6" w:rsidRDefault="00707228" w:rsidP="0007271A">
      <w:pPr>
        <w:widowControl w:val="0"/>
        <w:spacing w:line="240" w:lineRule="auto"/>
        <w:rPr>
          <w:lang w:val="en-GB"/>
        </w:rPr>
      </w:pPr>
      <w:r w:rsidRPr="008803B6">
        <w:rPr>
          <w:lang w:val="en-GB"/>
        </w:rPr>
        <w:t>The sale of electricity shall have the following characteri</w:t>
      </w:r>
      <w:r w:rsidR="00971057" w:rsidRPr="008803B6">
        <w:rPr>
          <w:lang w:val="en-GB"/>
        </w:rPr>
        <w:t>stics</w:t>
      </w:r>
      <w:r w:rsidR="00CC79B0" w:rsidRPr="008803B6">
        <w:rPr>
          <w:lang w:val="en-GB"/>
        </w:rPr>
        <w:t>:</w:t>
      </w:r>
    </w:p>
    <w:p w14:paraId="2C325703" w14:textId="77777777" w:rsidR="00CC79B0" w:rsidRPr="008803B6" w:rsidRDefault="00CC79B0" w:rsidP="0007271A">
      <w:pPr>
        <w:pStyle w:val="Telobesedila"/>
        <w:contextualSpacing/>
        <w:rPr>
          <w:rFonts w:ascii="Arial" w:hAnsi="Arial" w:cs="Arial"/>
          <w:sz w:val="20"/>
          <w:lang w:val="en-GB"/>
        </w:rPr>
      </w:pPr>
    </w:p>
    <w:tbl>
      <w:tblPr>
        <w:tblW w:w="10284" w:type="dxa"/>
        <w:tblInd w:w="-781" w:type="dxa"/>
        <w:tblLayout w:type="fixed"/>
        <w:tblCellMar>
          <w:left w:w="70" w:type="dxa"/>
          <w:right w:w="70" w:type="dxa"/>
        </w:tblCellMar>
        <w:tblLook w:val="04A0" w:firstRow="1" w:lastRow="0" w:firstColumn="1" w:lastColumn="0" w:noHBand="0" w:noVBand="1"/>
      </w:tblPr>
      <w:tblGrid>
        <w:gridCol w:w="1469"/>
        <w:gridCol w:w="1469"/>
        <w:gridCol w:w="1469"/>
        <w:gridCol w:w="1469"/>
        <w:gridCol w:w="1469"/>
        <w:gridCol w:w="1469"/>
        <w:gridCol w:w="1470"/>
      </w:tblGrid>
      <w:tr w:rsidR="00CC79B0" w:rsidRPr="008803B6" w14:paraId="79651260" w14:textId="77777777" w:rsidTr="00707228">
        <w:trPr>
          <w:trHeight w:val="374"/>
        </w:trPr>
        <w:tc>
          <w:tcPr>
            <w:tcW w:w="1469" w:type="dxa"/>
            <w:tcBorders>
              <w:top w:val="single" w:sz="8" w:space="0" w:color="auto"/>
              <w:left w:val="single" w:sz="8" w:space="0" w:color="auto"/>
              <w:bottom w:val="single" w:sz="4" w:space="0" w:color="auto"/>
              <w:right w:val="single" w:sz="4" w:space="0" w:color="auto"/>
            </w:tcBorders>
            <w:noWrap/>
            <w:vAlign w:val="center"/>
            <w:hideMark/>
          </w:tcPr>
          <w:p w14:paraId="2240D007" w14:textId="3FB59002" w:rsidR="00CC79B0" w:rsidRPr="008803B6" w:rsidRDefault="00707228" w:rsidP="00707228">
            <w:pPr>
              <w:widowControl w:val="0"/>
              <w:spacing w:line="240" w:lineRule="auto"/>
              <w:jc w:val="center"/>
              <w:rPr>
                <w:b/>
                <w:bCs/>
                <w:lang w:val="en-GB"/>
              </w:rPr>
            </w:pPr>
            <w:bookmarkStart w:id="10" w:name="_Hlk162008019"/>
            <w:r w:rsidRPr="008803B6">
              <w:rPr>
                <w:b/>
                <w:bCs/>
                <w:lang w:val="en-GB"/>
              </w:rPr>
              <w:t>Accepted Bid</w:t>
            </w:r>
          </w:p>
        </w:tc>
        <w:tc>
          <w:tcPr>
            <w:tcW w:w="1469" w:type="dxa"/>
            <w:tcBorders>
              <w:top w:val="single" w:sz="8" w:space="0" w:color="auto"/>
              <w:left w:val="nil"/>
              <w:bottom w:val="single" w:sz="4" w:space="0" w:color="auto"/>
              <w:right w:val="single" w:sz="4" w:space="0" w:color="auto"/>
            </w:tcBorders>
            <w:noWrap/>
            <w:vAlign w:val="center"/>
            <w:hideMark/>
          </w:tcPr>
          <w:p w14:paraId="2B797064" w14:textId="1DB8CB76" w:rsidR="00CC79B0" w:rsidRPr="008803B6" w:rsidRDefault="00707228" w:rsidP="00707228">
            <w:pPr>
              <w:widowControl w:val="0"/>
              <w:spacing w:line="240" w:lineRule="auto"/>
              <w:jc w:val="center"/>
              <w:rPr>
                <w:b/>
                <w:bCs/>
                <w:lang w:val="en-GB"/>
              </w:rPr>
            </w:pPr>
            <w:r w:rsidRPr="008803B6">
              <w:rPr>
                <w:b/>
                <w:bCs/>
                <w:lang w:val="en-GB"/>
              </w:rPr>
              <w:t>Product Type</w:t>
            </w:r>
          </w:p>
        </w:tc>
        <w:tc>
          <w:tcPr>
            <w:tcW w:w="1469" w:type="dxa"/>
            <w:tcBorders>
              <w:top w:val="single" w:sz="8" w:space="0" w:color="auto"/>
              <w:left w:val="nil"/>
              <w:bottom w:val="single" w:sz="4" w:space="0" w:color="auto"/>
              <w:right w:val="single" w:sz="4" w:space="0" w:color="auto"/>
            </w:tcBorders>
            <w:noWrap/>
            <w:vAlign w:val="center"/>
            <w:hideMark/>
          </w:tcPr>
          <w:p w14:paraId="6CD9699E" w14:textId="62E1F23B" w:rsidR="00CC79B0" w:rsidRPr="008803B6" w:rsidRDefault="00707228" w:rsidP="00707228">
            <w:pPr>
              <w:widowControl w:val="0"/>
              <w:spacing w:line="240" w:lineRule="auto"/>
              <w:jc w:val="center"/>
              <w:rPr>
                <w:b/>
                <w:bCs/>
                <w:lang w:val="en-GB"/>
              </w:rPr>
            </w:pPr>
            <w:r w:rsidRPr="008803B6">
              <w:rPr>
                <w:b/>
                <w:bCs/>
                <w:lang w:val="en-GB"/>
              </w:rPr>
              <w:t>Delivery Period From</w:t>
            </w:r>
          </w:p>
        </w:tc>
        <w:tc>
          <w:tcPr>
            <w:tcW w:w="1469" w:type="dxa"/>
            <w:tcBorders>
              <w:top w:val="single" w:sz="8" w:space="0" w:color="auto"/>
              <w:left w:val="nil"/>
              <w:bottom w:val="single" w:sz="4" w:space="0" w:color="auto"/>
              <w:right w:val="single" w:sz="4" w:space="0" w:color="auto"/>
            </w:tcBorders>
            <w:noWrap/>
            <w:vAlign w:val="center"/>
            <w:hideMark/>
          </w:tcPr>
          <w:p w14:paraId="6BB5C290" w14:textId="028D5653" w:rsidR="00CC79B0" w:rsidRPr="008803B6" w:rsidRDefault="00707228" w:rsidP="00707228">
            <w:pPr>
              <w:widowControl w:val="0"/>
              <w:spacing w:line="240" w:lineRule="auto"/>
              <w:jc w:val="center"/>
              <w:rPr>
                <w:b/>
                <w:bCs/>
                <w:lang w:val="en-GB"/>
              </w:rPr>
            </w:pPr>
            <w:r w:rsidRPr="008803B6">
              <w:rPr>
                <w:b/>
                <w:bCs/>
                <w:lang w:val="en-GB"/>
              </w:rPr>
              <w:t>Delivery Period To</w:t>
            </w:r>
          </w:p>
        </w:tc>
        <w:tc>
          <w:tcPr>
            <w:tcW w:w="1469" w:type="dxa"/>
            <w:tcBorders>
              <w:top w:val="single" w:sz="8" w:space="0" w:color="auto"/>
              <w:left w:val="nil"/>
              <w:bottom w:val="single" w:sz="4" w:space="0" w:color="auto"/>
              <w:right w:val="single" w:sz="4" w:space="0" w:color="auto"/>
            </w:tcBorders>
            <w:noWrap/>
            <w:vAlign w:val="center"/>
          </w:tcPr>
          <w:p w14:paraId="36F60B5E" w14:textId="07F4E44F" w:rsidR="00CC79B0" w:rsidRPr="008803B6" w:rsidRDefault="00707228" w:rsidP="00707228">
            <w:pPr>
              <w:widowControl w:val="0"/>
              <w:spacing w:line="240" w:lineRule="auto"/>
              <w:jc w:val="center"/>
              <w:rPr>
                <w:b/>
                <w:bCs/>
                <w:lang w:val="en-GB"/>
              </w:rPr>
            </w:pPr>
            <w:r w:rsidRPr="008803B6">
              <w:rPr>
                <w:b/>
                <w:bCs/>
                <w:lang w:val="en-GB"/>
              </w:rPr>
              <w:t>No. of Product Hours</w:t>
            </w:r>
          </w:p>
        </w:tc>
        <w:tc>
          <w:tcPr>
            <w:tcW w:w="1469" w:type="dxa"/>
            <w:tcBorders>
              <w:top w:val="single" w:sz="8" w:space="0" w:color="auto"/>
              <w:left w:val="nil"/>
              <w:bottom w:val="single" w:sz="4" w:space="0" w:color="auto"/>
              <w:right w:val="single" w:sz="4" w:space="0" w:color="auto"/>
            </w:tcBorders>
            <w:noWrap/>
            <w:vAlign w:val="center"/>
          </w:tcPr>
          <w:p w14:paraId="181EF522" w14:textId="141CF83C" w:rsidR="00CC79B0" w:rsidRPr="008803B6" w:rsidRDefault="00707228" w:rsidP="00707228">
            <w:pPr>
              <w:widowControl w:val="0"/>
              <w:spacing w:line="240" w:lineRule="auto"/>
              <w:jc w:val="center"/>
              <w:rPr>
                <w:b/>
                <w:bCs/>
                <w:lang w:val="en-GB"/>
              </w:rPr>
            </w:pPr>
            <w:r w:rsidRPr="008803B6">
              <w:rPr>
                <w:b/>
                <w:bCs/>
                <w:lang w:val="en-GB"/>
              </w:rPr>
              <w:t>Quantity</w:t>
            </w:r>
          </w:p>
          <w:p w14:paraId="76AEE6F9" w14:textId="77777777" w:rsidR="00CC79B0" w:rsidRPr="008803B6" w:rsidRDefault="00CC79B0" w:rsidP="00707228">
            <w:pPr>
              <w:widowControl w:val="0"/>
              <w:spacing w:line="240" w:lineRule="auto"/>
              <w:jc w:val="center"/>
              <w:rPr>
                <w:b/>
                <w:bCs/>
                <w:lang w:val="en-GB"/>
              </w:rPr>
            </w:pPr>
            <w:r w:rsidRPr="008803B6">
              <w:rPr>
                <w:b/>
                <w:bCs/>
                <w:lang w:val="en-GB"/>
              </w:rPr>
              <w:t>(MW)</w:t>
            </w:r>
          </w:p>
        </w:tc>
        <w:tc>
          <w:tcPr>
            <w:tcW w:w="1470" w:type="dxa"/>
            <w:tcBorders>
              <w:top w:val="single" w:sz="8" w:space="0" w:color="auto"/>
              <w:left w:val="nil"/>
              <w:bottom w:val="single" w:sz="4" w:space="0" w:color="auto"/>
              <w:right w:val="single" w:sz="8" w:space="0" w:color="auto"/>
            </w:tcBorders>
            <w:noWrap/>
            <w:vAlign w:val="center"/>
            <w:hideMark/>
          </w:tcPr>
          <w:p w14:paraId="2EDFE58E" w14:textId="11BF26DF" w:rsidR="00CC79B0" w:rsidRPr="008803B6" w:rsidRDefault="00707228" w:rsidP="00707228">
            <w:pPr>
              <w:widowControl w:val="0"/>
              <w:spacing w:line="240" w:lineRule="auto"/>
              <w:jc w:val="center"/>
              <w:rPr>
                <w:b/>
                <w:bCs/>
                <w:lang w:val="en-GB"/>
              </w:rPr>
            </w:pPr>
            <w:r w:rsidRPr="008803B6">
              <w:rPr>
                <w:b/>
                <w:bCs/>
                <w:lang w:val="en-GB"/>
              </w:rPr>
              <w:t>Price</w:t>
            </w:r>
          </w:p>
          <w:p w14:paraId="5E763F3E" w14:textId="02A959E7" w:rsidR="00CC79B0" w:rsidRPr="008803B6" w:rsidRDefault="00CC79B0" w:rsidP="00707228">
            <w:pPr>
              <w:widowControl w:val="0"/>
              <w:spacing w:line="240" w:lineRule="auto"/>
              <w:jc w:val="center"/>
              <w:rPr>
                <w:b/>
                <w:bCs/>
                <w:lang w:val="en-GB"/>
              </w:rPr>
            </w:pPr>
            <w:r w:rsidRPr="008803B6">
              <w:rPr>
                <w:b/>
                <w:bCs/>
                <w:lang w:val="en-GB"/>
              </w:rPr>
              <w:t>(EUR /MWh)</w:t>
            </w:r>
          </w:p>
        </w:tc>
      </w:tr>
      <w:tr w:rsidR="00CC79B0" w:rsidRPr="008803B6" w14:paraId="411F4C71"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hideMark/>
          </w:tcPr>
          <w:p w14:paraId="357ED972"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5E68CBE5"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7562F617"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7087D1C1"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2586CDA1"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3F8B5E59"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4" w:space="0" w:color="auto"/>
              <w:right w:val="single" w:sz="8" w:space="0" w:color="auto"/>
            </w:tcBorders>
            <w:noWrap/>
            <w:vAlign w:val="bottom"/>
            <w:hideMark/>
          </w:tcPr>
          <w:p w14:paraId="60AF5366"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tr w:rsidR="00CC79B0" w:rsidRPr="008803B6" w14:paraId="7104FA91"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hideMark/>
          </w:tcPr>
          <w:p w14:paraId="68C46377"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5128B2F5"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21663BF8"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6A176033"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1DD26CD4" w14:textId="77777777" w:rsidR="00CC79B0" w:rsidRPr="008803B6" w:rsidRDefault="00CC79B0"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hideMark/>
          </w:tcPr>
          <w:p w14:paraId="2CA5D4DD"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4" w:space="0" w:color="auto"/>
              <w:right w:val="single" w:sz="8" w:space="0" w:color="auto"/>
            </w:tcBorders>
            <w:noWrap/>
            <w:vAlign w:val="bottom"/>
            <w:hideMark/>
          </w:tcPr>
          <w:p w14:paraId="70E3DF93"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tr w:rsidR="00CC79B0" w:rsidRPr="008803B6" w14:paraId="7D156006"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hideMark/>
          </w:tcPr>
          <w:p w14:paraId="670D89BB"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0D69AAEC"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29CEC700"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7CB5055E"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479BD418"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40247AC1"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4" w:space="0" w:color="auto"/>
              <w:right w:val="single" w:sz="8" w:space="0" w:color="auto"/>
            </w:tcBorders>
            <w:noWrap/>
            <w:vAlign w:val="bottom"/>
            <w:hideMark/>
          </w:tcPr>
          <w:p w14:paraId="52861661"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tr w:rsidR="00CC79B0" w:rsidRPr="008803B6" w14:paraId="794800B3"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hideMark/>
          </w:tcPr>
          <w:p w14:paraId="3811CFC0"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1E5BBF1C"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40BF5E27"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088BD4DD"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7771DBD4"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660B4109"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4" w:space="0" w:color="auto"/>
              <w:right w:val="single" w:sz="8" w:space="0" w:color="auto"/>
            </w:tcBorders>
            <w:noWrap/>
            <w:vAlign w:val="bottom"/>
            <w:hideMark/>
          </w:tcPr>
          <w:p w14:paraId="58CADB32"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tr w:rsidR="00CC79B0" w:rsidRPr="008803B6" w14:paraId="6D1188DC"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hideMark/>
          </w:tcPr>
          <w:p w14:paraId="5A4FD6AD"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43EB8A3B"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3E22DC0A"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5A6046F8"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3A8F820B"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2E7CB3B1"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4" w:space="0" w:color="auto"/>
              <w:right w:val="single" w:sz="8" w:space="0" w:color="auto"/>
            </w:tcBorders>
            <w:noWrap/>
            <w:vAlign w:val="bottom"/>
            <w:hideMark/>
          </w:tcPr>
          <w:p w14:paraId="01066306"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tr w:rsidR="00A44C2E" w:rsidRPr="008803B6" w14:paraId="6CDC5A3D"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tcPr>
          <w:p w14:paraId="6350477D"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19D36FE9"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5F790DE4"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4216D246"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008D973C"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52EF7711" w14:textId="77777777" w:rsidR="00A44C2E" w:rsidRPr="008803B6" w:rsidRDefault="00A44C2E" w:rsidP="0007271A">
            <w:pPr>
              <w:widowControl w:val="0"/>
              <w:spacing w:line="240" w:lineRule="auto"/>
              <w:rPr>
                <w:rFonts w:ascii="Aptos Narrow" w:hAnsi="Aptos Narrow"/>
                <w:color w:val="000000"/>
                <w:szCs w:val="22"/>
                <w:lang w:val="en-GB"/>
              </w:rPr>
            </w:pPr>
          </w:p>
        </w:tc>
        <w:tc>
          <w:tcPr>
            <w:tcW w:w="1470" w:type="dxa"/>
            <w:tcBorders>
              <w:top w:val="nil"/>
              <w:left w:val="nil"/>
              <w:bottom w:val="single" w:sz="4" w:space="0" w:color="auto"/>
              <w:right w:val="single" w:sz="8" w:space="0" w:color="auto"/>
            </w:tcBorders>
            <w:noWrap/>
            <w:vAlign w:val="bottom"/>
          </w:tcPr>
          <w:p w14:paraId="47B7AFB4" w14:textId="77777777" w:rsidR="00A44C2E" w:rsidRPr="008803B6" w:rsidRDefault="00A44C2E" w:rsidP="0007271A">
            <w:pPr>
              <w:widowControl w:val="0"/>
              <w:spacing w:line="240" w:lineRule="auto"/>
              <w:rPr>
                <w:rFonts w:ascii="Aptos Narrow" w:hAnsi="Aptos Narrow"/>
                <w:color w:val="000000"/>
                <w:szCs w:val="22"/>
                <w:lang w:val="en-GB"/>
              </w:rPr>
            </w:pPr>
          </w:p>
        </w:tc>
      </w:tr>
      <w:tr w:rsidR="00A44C2E" w:rsidRPr="008803B6" w14:paraId="5EB06F14"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tcPr>
          <w:p w14:paraId="71FF262B"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64683AA7"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0D9EFC67"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2745A5D4"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35F78883"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743CE2E7" w14:textId="77777777" w:rsidR="00A44C2E" w:rsidRPr="008803B6" w:rsidRDefault="00A44C2E" w:rsidP="0007271A">
            <w:pPr>
              <w:widowControl w:val="0"/>
              <w:spacing w:line="240" w:lineRule="auto"/>
              <w:rPr>
                <w:rFonts w:ascii="Aptos Narrow" w:hAnsi="Aptos Narrow"/>
                <w:color w:val="000000"/>
                <w:szCs w:val="22"/>
                <w:lang w:val="en-GB"/>
              </w:rPr>
            </w:pPr>
          </w:p>
        </w:tc>
        <w:tc>
          <w:tcPr>
            <w:tcW w:w="1470" w:type="dxa"/>
            <w:tcBorders>
              <w:top w:val="nil"/>
              <w:left w:val="nil"/>
              <w:bottom w:val="single" w:sz="4" w:space="0" w:color="auto"/>
              <w:right w:val="single" w:sz="8" w:space="0" w:color="auto"/>
            </w:tcBorders>
            <w:noWrap/>
            <w:vAlign w:val="bottom"/>
          </w:tcPr>
          <w:p w14:paraId="5ED9A589" w14:textId="77777777" w:rsidR="00A44C2E" w:rsidRPr="008803B6" w:rsidRDefault="00A44C2E" w:rsidP="0007271A">
            <w:pPr>
              <w:widowControl w:val="0"/>
              <w:spacing w:line="240" w:lineRule="auto"/>
              <w:rPr>
                <w:rFonts w:ascii="Aptos Narrow" w:hAnsi="Aptos Narrow"/>
                <w:color w:val="000000"/>
                <w:szCs w:val="22"/>
                <w:lang w:val="en-GB"/>
              </w:rPr>
            </w:pPr>
          </w:p>
        </w:tc>
      </w:tr>
      <w:tr w:rsidR="00A44C2E" w:rsidRPr="008803B6" w14:paraId="481FC137"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tcPr>
          <w:p w14:paraId="468C6F48"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1495EC5C"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569938AC"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4F20019D"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19EAC9CA" w14:textId="77777777" w:rsidR="00A44C2E" w:rsidRPr="008803B6" w:rsidRDefault="00A44C2E" w:rsidP="0007271A">
            <w:pPr>
              <w:widowControl w:val="0"/>
              <w:spacing w:line="240" w:lineRule="auto"/>
              <w:rPr>
                <w:rFonts w:ascii="Aptos Narrow" w:hAnsi="Aptos Narrow"/>
                <w:color w:val="000000"/>
                <w:szCs w:val="22"/>
                <w:lang w:val="en-GB"/>
              </w:rPr>
            </w:pPr>
          </w:p>
        </w:tc>
        <w:tc>
          <w:tcPr>
            <w:tcW w:w="1469" w:type="dxa"/>
            <w:tcBorders>
              <w:top w:val="nil"/>
              <w:left w:val="nil"/>
              <w:bottom w:val="single" w:sz="4" w:space="0" w:color="auto"/>
              <w:right w:val="single" w:sz="4" w:space="0" w:color="auto"/>
            </w:tcBorders>
            <w:noWrap/>
            <w:vAlign w:val="bottom"/>
          </w:tcPr>
          <w:p w14:paraId="5F4C177C" w14:textId="77777777" w:rsidR="00A44C2E" w:rsidRPr="008803B6" w:rsidRDefault="00A44C2E" w:rsidP="0007271A">
            <w:pPr>
              <w:widowControl w:val="0"/>
              <w:spacing w:line="240" w:lineRule="auto"/>
              <w:rPr>
                <w:rFonts w:ascii="Aptos Narrow" w:hAnsi="Aptos Narrow"/>
                <w:color w:val="000000"/>
                <w:szCs w:val="22"/>
                <w:lang w:val="en-GB"/>
              </w:rPr>
            </w:pPr>
          </w:p>
        </w:tc>
        <w:tc>
          <w:tcPr>
            <w:tcW w:w="1470" w:type="dxa"/>
            <w:tcBorders>
              <w:top w:val="nil"/>
              <w:left w:val="nil"/>
              <w:bottom w:val="single" w:sz="4" w:space="0" w:color="auto"/>
              <w:right w:val="single" w:sz="8" w:space="0" w:color="auto"/>
            </w:tcBorders>
            <w:noWrap/>
            <w:vAlign w:val="bottom"/>
          </w:tcPr>
          <w:p w14:paraId="052DC65E" w14:textId="77777777" w:rsidR="00A44C2E" w:rsidRPr="008803B6" w:rsidRDefault="00A44C2E" w:rsidP="0007271A">
            <w:pPr>
              <w:widowControl w:val="0"/>
              <w:spacing w:line="240" w:lineRule="auto"/>
              <w:rPr>
                <w:rFonts w:ascii="Aptos Narrow" w:hAnsi="Aptos Narrow"/>
                <w:color w:val="000000"/>
                <w:szCs w:val="22"/>
                <w:lang w:val="en-GB"/>
              </w:rPr>
            </w:pPr>
          </w:p>
        </w:tc>
      </w:tr>
      <w:tr w:rsidR="00CC79B0" w:rsidRPr="008803B6" w14:paraId="22970B19" w14:textId="77777777" w:rsidTr="00A02017">
        <w:trPr>
          <w:trHeight w:val="374"/>
        </w:trPr>
        <w:tc>
          <w:tcPr>
            <w:tcW w:w="1469" w:type="dxa"/>
            <w:tcBorders>
              <w:top w:val="nil"/>
              <w:left w:val="single" w:sz="8" w:space="0" w:color="auto"/>
              <w:bottom w:val="single" w:sz="4" w:space="0" w:color="auto"/>
              <w:right w:val="single" w:sz="4" w:space="0" w:color="auto"/>
            </w:tcBorders>
            <w:noWrap/>
            <w:vAlign w:val="bottom"/>
            <w:hideMark/>
          </w:tcPr>
          <w:p w14:paraId="54BC5C27"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59282FB0"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75BA65E0"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0AE334A5"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49675191"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4" w:space="0" w:color="auto"/>
              <w:right w:val="single" w:sz="4" w:space="0" w:color="auto"/>
            </w:tcBorders>
            <w:noWrap/>
            <w:vAlign w:val="bottom"/>
            <w:hideMark/>
          </w:tcPr>
          <w:p w14:paraId="1BB10749"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4" w:space="0" w:color="auto"/>
              <w:right w:val="single" w:sz="8" w:space="0" w:color="auto"/>
            </w:tcBorders>
            <w:noWrap/>
            <w:vAlign w:val="bottom"/>
            <w:hideMark/>
          </w:tcPr>
          <w:p w14:paraId="71714CAA"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tr w:rsidR="00CC79B0" w:rsidRPr="008803B6" w14:paraId="5F9E554B" w14:textId="77777777" w:rsidTr="00A02017">
        <w:trPr>
          <w:trHeight w:val="394"/>
        </w:trPr>
        <w:tc>
          <w:tcPr>
            <w:tcW w:w="1469" w:type="dxa"/>
            <w:tcBorders>
              <w:top w:val="nil"/>
              <w:left w:val="single" w:sz="8" w:space="0" w:color="auto"/>
              <w:bottom w:val="single" w:sz="8" w:space="0" w:color="auto"/>
              <w:right w:val="single" w:sz="4" w:space="0" w:color="auto"/>
            </w:tcBorders>
            <w:noWrap/>
            <w:vAlign w:val="bottom"/>
            <w:hideMark/>
          </w:tcPr>
          <w:p w14:paraId="179182F2"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8" w:space="0" w:color="auto"/>
              <w:right w:val="single" w:sz="4" w:space="0" w:color="auto"/>
            </w:tcBorders>
            <w:noWrap/>
            <w:vAlign w:val="bottom"/>
            <w:hideMark/>
          </w:tcPr>
          <w:p w14:paraId="44592E9E"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8" w:space="0" w:color="auto"/>
              <w:right w:val="single" w:sz="4" w:space="0" w:color="auto"/>
            </w:tcBorders>
            <w:noWrap/>
            <w:vAlign w:val="bottom"/>
            <w:hideMark/>
          </w:tcPr>
          <w:p w14:paraId="2C5E3FC9"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8" w:space="0" w:color="auto"/>
              <w:right w:val="single" w:sz="4" w:space="0" w:color="auto"/>
            </w:tcBorders>
            <w:noWrap/>
            <w:vAlign w:val="bottom"/>
            <w:hideMark/>
          </w:tcPr>
          <w:p w14:paraId="36C1DA70"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8" w:space="0" w:color="auto"/>
              <w:right w:val="single" w:sz="4" w:space="0" w:color="auto"/>
            </w:tcBorders>
            <w:noWrap/>
            <w:vAlign w:val="bottom"/>
            <w:hideMark/>
          </w:tcPr>
          <w:p w14:paraId="45E5BB0D"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69" w:type="dxa"/>
            <w:tcBorders>
              <w:top w:val="nil"/>
              <w:left w:val="nil"/>
              <w:bottom w:val="single" w:sz="8" w:space="0" w:color="auto"/>
              <w:right w:val="single" w:sz="4" w:space="0" w:color="auto"/>
            </w:tcBorders>
            <w:noWrap/>
            <w:vAlign w:val="bottom"/>
            <w:hideMark/>
          </w:tcPr>
          <w:p w14:paraId="1945BCB0"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c>
          <w:tcPr>
            <w:tcW w:w="1470" w:type="dxa"/>
            <w:tcBorders>
              <w:top w:val="nil"/>
              <w:left w:val="nil"/>
              <w:bottom w:val="single" w:sz="8" w:space="0" w:color="auto"/>
              <w:right w:val="single" w:sz="8" w:space="0" w:color="auto"/>
            </w:tcBorders>
            <w:noWrap/>
            <w:vAlign w:val="bottom"/>
            <w:hideMark/>
          </w:tcPr>
          <w:p w14:paraId="2364730C" w14:textId="77777777" w:rsidR="00CC79B0" w:rsidRPr="008803B6" w:rsidRDefault="00CC79B0" w:rsidP="0007271A">
            <w:pPr>
              <w:widowControl w:val="0"/>
              <w:spacing w:line="240" w:lineRule="auto"/>
              <w:rPr>
                <w:rFonts w:ascii="Aptos Narrow" w:hAnsi="Aptos Narrow"/>
                <w:color w:val="000000"/>
                <w:szCs w:val="22"/>
                <w:lang w:val="en-GB"/>
              </w:rPr>
            </w:pPr>
            <w:r w:rsidRPr="008803B6">
              <w:rPr>
                <w:rFonts w:ascii="Aptos Narrow" w:hAnsi="Aptos Narrow"/>
                <w:color w:val="000000"/>
                <w:szCs w:val="22"/>
                <w:lang w:val="en-GB"/>
              </w:rPr>
              <w:t> </w:t>
            </w:r>
          </w:p>
        </w:tc>
      </w:tr>
      <w:bookmarkEnd w:id="10"/>
    </w:tbl>
    <w:p w14:paraId="583B1874" w14:textId="77777777" w:rsidR="00CC79B0" w:rsidRPr="008803B6" w:rsidRDefault="00CC79B0" w:rsidP="0007271A">
      <w:pPr>
        <w:widowControl w:val="0"/>
        <w:spacing w:line="240" w:lineRule="auto"/>
        <w:contextualSpacing/>
        <w:rPr>
          <w:rFonts w:ascii="Arial" w:hAnsi="Arial" w:cs="Arial"/>
          <w:lang w:val="en-GB"/>
        </w:rPr>
      </w:pPr>
    </w:p>
    <w:p w14:paraId="340E9BB3" w14:textId="39FE1473" w:rsidR="00CC79B0" w:rsidRPr="008803B6" w:rsidRDefault="00CF38BC" w:rsidP="0007271A">
      <w:pPr>
        <w:pStyle w:val="Telobesedila"/>
        <w:rPr>
          <w:rFonts w:ascii="Tahoma" w:hAnsi="Tahoma"/>
          <w:sz w:val="22"/>
          <w:lang w:val="en-GB"/>
        </w:rPr>
      </w:pPr>
      <w:r w:rsidRPr="008803B6">
        <w:rPr>
          <w:rFonts w:ascii="Tahoma" w:hAnsi="Tahoma"/>
          <w:sz w:val="22"/>
          <w:lang w:val="en-GB"/>
        </w:rPr>
        <w:t>The price does not include VAT. VAT shall be charged in accordance with the legislation in force in the Republic of Slovenia.</w:t>
      </w:r>
    </w:p>
    <w:p w14:paraId="763DEAE3" w14:textId="77777777" w:rsidR="00CF38BC" w:rsidRPr="008803B6" w:rsidRDefault="00CF38BC" w:rsidP="0007271A">
      <w:pPr>
        <w:pStyle w:val="Telobesedila"/>
        <w:rPr>
          <w:rFonts w:ascii="Arial" w:hAnsi="Arial" w:cs="Arial"/>
          <w:sz w:val="20"/>
          <w:lang w:val="en-GB"/>
        </w:rPr>
      </w:pPr>
    </w:p>
    <w:p w14:paraId="2F7801F0" w14:textId="5E1DE312" w:rsidR="00CC79B0" w:rsidRPr="008803B6" w:rsidRDefault="00CC79B0" w:rsidP="0007271A">
      <w:pPr>
        <w:pStyle w:val="Telobesedila3"/>
        <w:widowControl w:val="0"/>
        <w:tabs>
          <w:tab w:val="left" w:pos="5103"/>
        </w:tabs>
        <w:spacing w:after="0"/>
        <w:ind w:right="-2"/>
        <w:rPr>
          <w:rFonts w:ascii="Arial" w:hAnsi="Arial" w:cs="Arial"/>
          <w:b/>
          <w:sz w:val="20"/>
          <w:lang w:val="en-GB"/>
        </w:rPr>
      </w:pPr>
      <w:r w:rsidRPr="008803B6">
        <w:rPr>
          <w:rFonts w:ascii="Arial" w:hAnsi="Arial" w:cs="Arial"/>
          <w:b/>
          <w:sz w:val="20"/>
          <w:lang w:val="en-GB"/>
        </w:rPr>
        <w:t xml:space="preserve">............................., </w:t>
      </w:r>
      <w:r w:rsidR="00CF38BC" w:rsidRPr="008803B6">
        <w:rPr>
          <w:rFonts w:ascii="Arial" w:hAnsi="Arial" w:cs="Arial"/>
          <w:b/>
          <w:sz w:val="20"/>
          <w:lang w:val="en-GB"/>
        </w:rPr>
        <w:t>date</w:t>
      </w:r>
      <w:r w:rsidRPr="008803B6">
        <w:rPr>
          <w:rFonts w:ascii="Arial" w:hAnsi="Arial" w:cs="Arial"/>
          <w:b/>
          <w:sz w:val="20"/>
          <w:lang w:val="en-GB"/>
        </w:rPr>
        <w:t xml:space="preserve"> ................</w:t>
      </w:r>
      <w:r w:rsidR="00A02017" w:rsidRPr="008803B6">
        <w:rPr>
          <w:rFonts w:ascii="Arial" w:hAnsi="Arial" w:cs="Arial"/>
          <w:b/>
          <w:sz w:val="20"/>
          <w:lang w:val="en-GB"/>
        </w:rPr>
        <w:t>......</w:t>
      </w:r>
      <w:r w:rsidRPr="008803B6">
        <w:rPr>
          <w:rFonts w:ascii="Arial" w:hAnsi="Arial" w:cs="Arial"/>
          <w:b/>
          <w:sz w:val="20"/>
          <w:lang w:val="en-GB"/>
        </w:rPr>
        <w:tab/>
        <w:t>Lju</w:t>
      </w:r>
      <w:r w:rsidR="00411EC5" w:rsidRPr="008803B6">
        <w:rPr>
          <w:rFonts w:ascii="Arial" w:hAnsi="Arial" w:cs="Arial"/>
          <w:b/>
          <w:sz w:val="20"/>
          <w:lang w:val="en-GB"/>
        </w:rPr>
        <w:t>b</w:t>
      </w:r>
      <w:r w:rsidRPr="008803B6">
        <w:rPr>
          <w:rFonts w:ascii="Arial" w:hAnsi="Arial" w:cs="Arial"/>
          <w:b/>
          <w:sz w:val="20"/>
          <w:lang w:val="en-GB"/>
        </w:rPr>
        <w:t xml:space="preserve">ljana, </w:t>
      </w:r>
      <w:r w:rsidR="00CF38BC" w:rsidRPr="008803B6">
        <w:rPr>
          <w:rFonts w:ascii="Arial" w:hAnsi="Arial" w:cs="Arial"/>
          <w:b/>
          <w:sz w:val="20"/>
          <w:lang w:val="en-GB"/>
        </w:rPr>
        <w:t>date</w:t>
      </w:r>
      <w:r w:rsidRPr="008803B6">
        <w:rPr>
          <w:rFonts w:ascii="Arial" w:hAnsi="Arial" w:cs="Arial"/>
          <w:b/>
          <w:sz w:val="20"/>
          <w:lang w:val="en-GB"/>
        </w:rPr>
        <w:t xml:space="preserve"> ................</w:t>
      </w:r>
      <w:r w:rsidR="00A02017" w:rsidRPr="008803B6">
        <w:rPr>
          <w:rFonts w:ascii="Arial" w:hAnsi="Arial" w:cs="Arial"/>
          <w:b/>
          <w:sz w:val="20"/>
          <w:lang w:val="en-GB"/>
        </w:rPr>
        <w:t>........</w:t>
      </w:r>
      <w:r w:rsidRPr="008803B6">
        <w:rPr>
          <w:rFonts w:ascii="Arial" w:hAnsi="Arial" w:cs="Arial"/>
          <w:b/>
          <w:sz w:val="20"/>
          <w:lang w:val="en-GB"/>
        </w:rPr>
        <w:tab/>
      </w:r>
    </w:p>
    <w:p w14:paraId="54E5B552" w14:textId="77777777" w:rsidR="00CC79B0" w:rsidRPr="008803B6" w:rsidRDefault="00CC79B0" w:rsidP="0007271A">
      <w:pPr>
        <w:pStyle w:val="Telobesedila3"/>
        <w:widowControl w:val="0"/>
        <w:numPr>
          <w:ilvl w:val="12"/>
          <w:numId w:val="0"/>
        </w:numPr>
        <w:tabs>
          <w:tab w:val="left" w:pos="5073"/>
        </w:tabs>
        <w:spacing w:after="0"/>
        <w:ind w:right="-483"/>
        <w:rPr>
          <w:rFonts w:ascii="Arial" w:hAnsi="Arial" w:cs="Arial"/>
          <w:b/>
          <w:sz w:val="20"/>
          <w:lang w:val="en-GB"/>
        </w:rPr>
      </w:pPr>
    </w:p>
    <w:p w14:paraId="0B69F75D" w14:textId="77777777" w:rsidR="00CC79B0" w:rsidRPr="008803B6" w:rsidRDefault="00CC79B0" w:rsidP="0007271A">
      <w:pPr>
        <w:pStyle w:val="Telobesedila3"/>
        <w:widowControl w:val="0"/>
        <w:numPr>
          <w:ilvl w:val="12"/>
          <w:numId w:val="0"/>
        </w:numPr>
        <w:tabs>
          <w:tab w:val="left" w:pos="5073"/>
        </w:tabs>
        <w:spacing w:after="0"/>
        <w:ind w:right="-483"/>
        <w:rPr>
          <w:rFonts w:ascii="Arial" w:hAnsi="Arial" w:cs="Arial"/>
          <w:b/>
          <w:sz w:val="20"/>
          <w:lang w:val="en-GB"/>
        </w:rPr>
      </w:pPr>
      <w:r w:rsidRPr="008803B6">
        <w:rPr>
          <w:rFonts w:ascii="Arial" w:hAnsi="Arial" w:cs="Arial"/>
          <w:b/>
          <w:sz w:val="20"/>
          <w:lang w:val="en-GB"/>
        </w:rPr>
        <w:tab/>
        <w:t xml:space="preserve">JAVNO PODJETJE </w:t>
      </w:r>
    </w:p>
    <w:p w14:paraId="7B4365D3" w14:textId="77777777" w:rsidR="00CC79B0" w:rsidRPr="008803B6" w:rsidRDefault="00CC79B0" w:rsidP="0007271A">
      <w:pPr>
        <w:pStyle w:val="Telobesedila3"/>
        <w:widowControl w:val="0"/>
        <w:numPr>
          <w:ilvl w:val="12"/>
          <w:numId w:val="0"/>
        </w:numPr>
        <w:tabs>
          <w:tab w:val="left" w:pos="5073"/>
        </w:tabs>
        <w:spacing w:after="0"/>
        <w:ind w:right="-483"/>
        <w:rPr>
          <w:rFonts w:ascii="Arial" w:hAnsi="Arial" w:cs="Arial"/>
          <w:b/>
          <w:sz w:val="20"/>
          <w:lang w:val="en-GB"/>
        </w:rPr>
      </w:pPr>
      <w:r w:rsidRPr="008803B6">
        <w:rPr>
          <w:rFonts w:ascii="Arial" w:hAnsi="Arial" w:cs="Arial"/>
          <w:b/>
          <w:sz w:val="20"/>
          <w:lang w:val="en-GB"/>
        </w:rPr>
        <w:tab/>
        <w:t>ENERGETIKA LJUBLJANA d.o.o</w:t>
      </w:r>
    </w:p>
    <w:p w14:paraId="5D37D9ED" w14:textId="77777777" w:rsidR="005C147D" w:rsidRPr="008803B6" w:rsidRDefault="005C147D" w:rsidP="0007271A">
      <w:pPr>
        <w:pStyle w:val="Telobesedila3"/>
        <w:widowControl w:val="0"/>
        <w:numPr>
          <w:ilvl w:val="12"/>
          <w:numId w:val="0"/>
        </w:numPr>
        <w:tabs>
          <w:tab w:val="left" w:pos="5103"/>
        </w:tabs>
        <w:spacing w:after="0"/>
        <w:ind w:right="-483"/>
        <w:rPr>
          <w:rFonts w:ascii="Arial" w:hAnsi="Arial" w:cs="Arial"/>
          <w:b/>
          <w:sz w:val="20"/>
          <w:lang w:val="en-GB"/>
        </w:rPr>
      </w:pPr>
    </w:p>
    <w:p w14:paraId="63A654F3" w14:textId="10723659" w:rsidR="00CC79B0" w:rsidRPr="008803B6" w:rsidRDefault="00CF38BC" w:rsidP="0007271A">
      <w:pPr>
        <w:pStyle w:val="Telobesedila3"/>
        <w:widowControl w:val="0"/>
        <w:numPr>
          <w:ilvl w:val="12"/>
          <w:numId w:val="0"/>
        </w:numPr>
        <w:tabs>
          <w:tab w:val="left" w:pos="5103"/>
        </w:tabs>
        <w:spacing w:after="0"/>
        <w:ind w:right="-483"/>
        <w:rPr>
          <w:rFonts w:ascii="Arial" w:hAnsi="Arial" w:cs="Arial"/>
          <w:b/>
          <w:sz w:val="20"/>
          <w:lang w:val="en-GB"/>
        </w:rPr>
      </w:pPr>
      <w:r w:rsidRPr="008803B6">
        <w:rPr>
          <w:rFonts w:ascii="Arial" w:hAnsi="Arial" w:cs="Arial"/>
          <w:b/>
          <w:sz w:val="20"/>
          <w:lang w:val="en-GB"/>
        </w:rPr>
        <w:t>On behalf of Buyer</w:t>
      </w:r>
      <w:r w:rsidR="00CC79B0" w:rsidRPr="008803B6">
        <w:rPr>
          <w:rFonts w:ascii="Arial" w:hAnsi="Arial" w:cs="Arial"/>
          <w:b/>
          <w:sz w:val="20"/>
          <w:lang w:val="en-GB"/>
        </w:rPr>
        <w:t xml:space="preserve"> </w:t>
      </w:r>
      <w:r w:rsidR="00CC79B0" w:rsidRPr="008803B6">
        <w:rPr>
          <w:rFonts w:ascii="Arial" w:hAnsi="Arial" w:cs="Arial"/>
          <w:b/>
          <w:sz w:val="20"/>
          <w:lang w:val="en-GB"/>
        </w:rPr>
        <w:tab/>
      </w:r>
      <w:r w:rsidRPr="008803B6">
        <w:rPr>
          <w:rFonts w:ascii="Arial" w:hAnsi="Arial" w:cs="Arial"/>
          <w:b/>
          <w:sz w:val="20"/>
          <w:lang w:val="en-GB"/>
        </w:rPr>
        <w:t>on behalf of Seller</w:t>
      </w:r>
      <w:r w:rsidR="00CC79B0" w:rsidRPr="008803B6">
        <w:rPr>
          <w:rFonts w:ascii="Arial" w:hAnsi="Arial" w:cs="Arial"/>
          <w:b/>
          <w:sz w:val="20"/>
          <w:lang w:val="en-GB"/>
        </w:rPr>
        <w:t xml:space="preserve">                                                                  </w:t>
      </w:r>
    </w:p>
    <w:p w14:paraId="0279EF43" w14:textId="3C033EB3" w:rsidR="00CC79B0" w:rsidRPr="008803B6" w:rsidRDefault="00CC79B0" w:rsidP="0007271A">
      <w:pPr>
        <w:pStyle w:val="Telobesedila3"/>
        <w:widowControl w:val="0"/>
        <w:numPr>
          <w:ilvl w:val="12"/>
          <w:numId w:val="0"/>
        </w:numPr>
        <w:tabs>
          <w:tab w:val="left" w:pos="5103"/>
        </w:tabs>
        <w:spacing w:after="0"/>
        <w:ind w:right="-483"/>
        <w:rPr>
          <w:rFonts w:ascii="Arial" w:hAnsi="Arial" w:cs="Arial"/>
          <w:sz w:val="20"/>
          <w:lang w:val="en-GB"/>
        </w:rPr>
      </w:pPr>
      <w:r w:rsidRPr="008803B6">
        <w:rPr>
          <w:rFonts w:ascii="Arial" w:hAnsi="Arial" w:cs="Arial"/>
          <w:sz w:val="20"/>
          <w:lang w:val="en-GB"/>
        </w:rPr>
        <w:tab/>
      </w:r>
    </w:p>
    <w:p w14:paraId="1ADC9AB5" w14:textId="7B2B7581" w:rsidR="00CC79B0" w:rsidRPr="008803B6" w:rsidRDefault="00CC79B0" w:rsidP="0007271A">
      <w:pPr>
        <w:pStyle w:val="Telobesedila3"/>
        <w:widowControl w:val="0"/>
        <w:numPr>
          <w:ilvl w:val="12"/>
          <w:numId w:val="0"/>
        </w:numPr>
        <w:tabs>
          <w:tab w:val="left" w:pos="5103"/>
        </w:tabs>
        <w:spacing w:after="0"/>
        <w:ind w:right="-483"/>
        <w:rPr>
          <w:rFonts w:ascii="Arial" w:hAnsi="Arial" w:cs="Arial"/>
          <w:sz w:val="20"/>
          <w:lang w:val="en-GB"/>
        </w:rPr>
      </w:pPr>
      <w:r w:rsidRPr="008803B6">
        <w:rPr>
          <w:rFonts w:ascii="Arial" w:hAnsi="Arial" w:cs="Arial"/>
          <w:sz w:val="20"/>
          <w:lang w:val="en-GB"/>
        </w:rPr>
        <w:tab/>
      </w:r>
      <w:r w:rsidR="00CF38BC" w:rsidRPr="008803B6">
        <w:rPr>
          <w:rFonts w:ascii="Arial" w:hAnsi="Arial" w:cs="Arial"/>
          <w:sz w:val="20"/>
          <w:lang w:val="en-GB"/>
        </w:rPr>
        <w:t>CEO</w:t>
      </w:r>
    </w:p>
    <w:p w14:paraId="67EEDEF9" w14:textId="324C38C6" w:rsidR="009E62E9" w:rsidRPr="008803B6" w:rsidRDefault="00CC79B0" w:rsidP="0007271A">
      <w:pPr>
        <w:widowControl w:val="0"/>
        <w:tabs>
          <w:tab w:val="left" w:pos="5103"/>
        </w:tabs>
        <w:spacing w:line="240" w:lineRule="auto"/>
        <w:rPr>
          <w:lang w:val="en-GB"/>
        </w:rPr>
      </w:pPr>
      <w:r w:rsidRPr="008803B6">
        <w:rPr>
          <w:rFonts w:ascii="Arial" w:hAnsi="Arial" w:cs="Arial"/>
          <w:lang w:val="en-GB"/>
        </w:rPr>
        <w:tab/>
        <w:t>Samo Lozej</w:t>
      </w:r>
      <w:r w:rsidRPr="008803B6">
        <w:rPr>
          <w:rFonts w:ascii="Arial" w:hAnsi="Arial" w:cs="Arial"/>
          <w:lang w:val="en-GB"/>
        </w:rPr>
        <w:tab/>
      </w:r>
      <w:r w:rsidRPr="008803B6">
        <w:rPr>
          <w:rFonts w:ascii="Arial" w:hAnsi="Arial" w:cs="Arial"/>
          <w:lang w:val="en-GB"/>
        </w:rPr>
        <w:tab/>
      </w:r>
    </w:p>
    <w:sectPr w:rsidR="009E62E9" w:rsidRPr="008803B6" w:rsidSect="00A02017">
      <w:headerReference w:type="default" r:id="rId14"/>
      <w:footerReference w:type="default" r:id="rId15"/>
      <w:headerReference w:type="first" r:id="rId16"/>
      <w:footerReference w:type="first" r:id="rId17"/>
      <w:pgSz w:w="11906" w:h="16838" w:code="9"/>
      <w:pgMar w:top="1714" w:right="1701" w:bottom="1560" w:left="1701" w:header="709" w:footer="32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1FD645" w14:textId="77777777" w:rsidR="00B0594D" w:rsidRDefault="00B0594D">
      <w:pPr>
        <w:spacing w:line="240" w:lineRule="auto"/>
      </w:pPr>
      <w:r>
        <w:separator/>
      </w:r>
    </w:p>
  </w:endnote>
  <w:endnote w:type="continuationSeparator" w:id="0">
    <w:p w14:paraId="7C91D2D3" w14:textId="77777777" w:rsidR="00B0594D" w:rsidRDefault="00B0594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Book Antiqua">
    <w:panose1 w:val="02040602050305030304"/>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Aptos Narrow">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41FD5" w14:textId="77777777" w:rsidR="001B0B89" w:rsidRDefault="001B0B89">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Pr>
        <w:rStyle w:val="tevilkastrani"/>
        <w:noProof/>
      </w:rPr>
      <w:t>4</w:t>
    </w:r>
    <w:r>
      <w:rPr>
        <w:rStyle w:val="tevilkastrani"/>
      </w:rPr>
      <w:fldChar w:fldCharType="end"/>
    </w:r>
  </w:p>
  <w:p w14:paraId="78A5ED2A" w14:textId="77777777" w:rsidR="001B0B89" w:rsidRDefault="001B0B89">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92322875"/>
      <w:docPartObj>
        <w:docPartGallery w:val="Page Numbers (Bottom of Page)"/>
        <w:docPartUnique/>
      </w:docPartObj>
    </w:sdtPr>
    <w:sdtEndPr/>
    <w:sdtContent>
      <w:sdt>
        <w:sdtPr>
          <w:rPr>
            <w:sz w:val="16"/>
            <w:szCs w:val="16"/>
          </w:rPr>
          <w:id w:val="-1769616900"/>
          <w:docPartObj>
            <w:docPartGallery w:val="Page Numbers (Top of Page)"/>
            <w:docPartUnique/>
          </w:docPartObj>
        </w:sdtPr>
        <w:sdtEndPr/>
        <w:sdtContent>
          <w:p w14:paraId="2C7EA72F" w14:textId="439E0294" w:rsidR="007F66C3" w:rsidRPr="007F66C3" w:rsidRDefault="003735A3" w:rsidP="007F66C3">
            <w:pPr>
              <w:pStyle w:val="Noga"/>
              <w:jc w:val="left"/>
              <w:rPr>
                <w:sz w:val="16"/>
                <w:szCs w:val="16"/>
              </w:rPr>
            </w:pPr>
            <w:proofErr w:type="spellStart"/>
            <w:r w:rsidRPr="003735A3">
              <w:rPr>
                <w:rFonts w:cs="Tahoma"/>
                <w:bCs/>
                <w:sz w:val="16"/>
                <w:szCs w:val="16"/>
              </w:rPr>
              <w:t>Auction</w:t>
            </w:r>
            <w:proofErr w:type="spellEnd"/>
            <w:r w:rsidRPr="003735A3">
              <w:rPr>
                <w:rFonts w:cs="Tahoma"/>
                <w:bCs/>
                <w:sz w:val="16"/>
                <w:szCs w:val="16"/>
              </w:rPr>
              <w:t xml:space="preserve"> </w:t>
            </w:r>
            <w:proofErr w:type="spellStart"/>
            <w:r w:rsidRPr="003735A3">
              <w:rPr>
                <w:rFonts w:cs="Tahoma"/>
                <w:bCs/>
                <w:sz w:val="16"/>
                <w:szCs w:val="16"/>
              </w:rPr>
              <w:t>Rules</w:t>
            </w:r>
            <w:proofErr w:type="spellEnd"/>
            <w:r w:rsidRPr="003735A3">
              <w:rPr>
                <w:rFonts w:cs="Tahoma"/>
                <w:bCs/>
                <w:sz w:val="16"/>
                <w:szCs w:val="16"/>
              </w:rPr>
              <w:t xml:space="preserve"> </w:t>
            </w:r>
            <w:proofErr w:type="spellStart"/>
            <w:r w:rsidRPr="003735A3">
              <w:rPr>
                <w:rFonts w:cs="Tahoma"/>
                <w:bCs/>
                <w:sz w:val="16"/>
                <w:szCs w:val="16"/>
              </w:rPr>
              <w:t>for</w:t>
            </w:r>
            <w:proofErr w:type="spellEnd"/>
            <w:r w:rsidRPr="003735A3">
              <w:rPr>
                <w:rFonts w:cs="Tahoma"/>
                <w:bCs/>
                <w:sz w:val="16"/>
                <w:szCs w:val="16"/>
              </w:rPr>
              <w:t xml:space="preserve"> </w:t>
            </w:r>
            <w:proofErr w:type="spellStart"/>
            <w:r w:rsidRPr="003735A3">
              <w:rPr>
                <w:rFonts w:cs="Tahoma"/>
                <w:bCs/>
                <w:sz w:val="16"/>
                <w:szCs w:val="16"/>
              </w:rPr>
              <w:t>the</w:t>
            </w:r>
            <w:proofErr w:type="spellEnd"/>
            <w:r w:rsidRPr="003735A3">
              <w:rPr>
                <w:rFonts w:cs="Tahoma"/>
                <w:bCs/>
                <w:sz w:val="16"/>
                <w:szCs w:val="16"/>
              </w:rPr>
              <w:t xml:space="preserve"> </w:t>
            </w:r>
            <w:proofErr w:type="spellStart"/>
            <w:r w:rsidRPr="003735A3">
              <w:rPr>
                <w:rFonts w:cs="Tahoma"/>
                <w:bCs/>
                <w:sz w:val="16"/>
                <w:szCs w:val="16"/>
              </w:rPr>
              <w:t>Sale</w:t>
            </w:r>
            <w:proofErr w:type="spellEnd"/>
            <w:r w:rsidRPr="003735A3">
              <w:rPr>
                <w:rFonts w:cs="Tahoma"/>
                <w:bCs/>
                <w:sz w:val="16"/>
                <w:szCs w:val="16"/>
              </w:rPr>
              <w:t xml:space="preserve"> </w:t>
            </w:r>
            <w:proofErr w:type="spellStart"/>
            <w:r w:rsidRPr="003735A3">
              <w:rPr>
                <w:rFonts w:cs="Tahoma"/>
                <w:bCs/>
                <w:sz w:val="16"/>
                <w:szCs w:val="16"/>
              </w:rPr>
              <w:t>of</w:t>
            </w:r>
            <w:proofErr w:type="spellEnd"/>
            <w:r w:rsidRPr="003735A3">
              <w:rPr>
                <w:rFonts w:cs="Tahoma"/>
                <w:bCs/>
                <w:sz w:val="16"/>
                <w:szCs w:val="16"/>
              </w:rPr>
              <w:t xml:space="preserve"> </w:t>
            </w:r>
            <w:proofErr w:type="spellStart"/>
            <w:r w:rsidRPr="003735A3">
              <w:rPr>
                <w:rFonts w:cs="Tahoma"/>
                <w:bCs/>
                <w:sz w:val="16"/>
                <w:szCs w:val="16"/>
              </w:rPr>
              <w:t>Electricity</w:t>
            </w:r>
            <w:proofErr w:type="spellEnd"/>
            <w:r w:rsidRPr="003735A3">
              <w:rPr>
                <w:rFonts w:cs="Tahoma"/>
                <w:bCs/>
                <w:sz w:val="16"/>
                <w:szCs w:val="16"/>
              </w:rPr>
              <w:t xml:space="preserve"> </w:t>
            </w:r>
            <w:proofErr w:type="spellStart"/>
            <w:r w:rsidRPr="003735A3">
              <w:rPr>
                <w:rFonts w:cs="Tahoma"/>
                <w:bCs/>
                <w:sz w:val="16"/>
                <w:szCs w:val="16"/>
              </w:rPr>
              <w:t>from</w:t>
            </w:r>
            <w:proofErr w:type="spellEnd"/>
            <w:r w:rsidRPr="003735A3">
              <w:rPr>
                <w:rFonts w:cs="Tahoma"/>
                <w:bCs/>
                <w:sz w:val="16"/>
                <w:szCs w:val="16"/>
              </w:rPr>
              <w:t xml:space="preserve"> </w:t>
            </w:r>
            <w:proofErr w:type="spellStart"/>
            <w:r w:rsidRPr="003735A3">
              <w:rPr>
                <w:rFonts w:cs="Tahoma"/>
                <w:bCs/>
                <w:sz w:val="16"/>
                <w:szCs w:val="16"/>
              </w:rPr>
              <w:t>the</w:t>
            </w:r>
            <w:proofErr w:type="spellEnd"/>
            <w:r w:rsidRPr="003735A3">
              <w:rPr>
                <w:rFonts w:cs="Tahoma"/>
                <w:bCs/>
                <w:sz w:val="16"/>
                <w:szCs w:val="16"/>
              </w:rPr>
              <w:t xml:space="preserve"> </w:t>
            </w:r>
            <w:proofErr w:type="spellStart"/>
            <w:r w:rsidRPr="003735A3">
              <w:rPr>
                <w:rFonts w:cs="Tahoma"/>
                <w:bCs/>
                <w:sz w:val="16"/>
                <w:szCs w:val="16"/>
              </w:rPr>
              <w:t>Production</w:t>
            </w:r>
            <w:proofErr w:type="spellEnd"/>
            <w:r w:rsidRPr="003735A3">
              <w:rPr>
                <w:rFonts w:cs="Tahoma"/>
                <w:bCs/>
                <w:sz w:val="16"/>
                <w:szCs w:val="16"/>
              </w:rPr>
              <w:t xml:space="preserve"> </w:t>
            </w:r>
            <w:proofErr w:type="spellStart"/>
            <w:r w:rsidRPr="003735A3">
              <w:rPr>
                <w:rFonts w:cs="Tahoma"/>
                <w:bCs/>
                <w:sz w:val="16"/>
                <w:szCs w:val="16"/>
              </w:rPr>
              <w:t>of</w:t>
            </w:r>
            <w:proofErr w:type="spellEnd"/>
            <w:r w:rsidRPr="003735A3">
              <w:rPr>
                <w:rFonts w:cs="Tahoma"/>
                <w:bCs/>
                <w:sz w:val="16"/>
                <w:szCs w:val="16"/>
              </w:rPr>
              <w:t xml:space="preserve"> Energetika Ljubljana</w:t>
            </w:r>
            <w:r>
              <w:rPr>
                <w:rFonts w:cs="Tahoma"/>
                <w:bCs/>
                <w:sz w:val="16"/>
                <w:szCs w:val="16"/>
              </w:rPr>
              <w:t xml:space="preserve"> </w:t>
            </w:r>
            <w:r w:rsidR="007F66C3" w:rsidRPr="007F66C3">
              <w:rPr>
                <w:rFonts w:cs="Tahoma"/>
                <w:bCs/>
                <w:sz w:val="16"/>
                <w:szCs w:val="16"/>
              </w:rPr>
              <w:t>Stran</w:t>
            </w:r>
            <w:r w:rsidR="007F66C3" w:rsidRPr="007F66C3">
              <w:rPr>
                <w:sz w:val="16"/>
                <w:szCs w:val="16"/>
              </w:rPr>
              <w:t xml:space="preserve"> </w:t>
            </w:r>
            <w:r w:rsidR="007F66C3" w:rsidRPr="007F66C3">
              <w:rPr>
                <w:b/>
                <w:bCs/>
                <w:sz w:val="16"/>
                <w:szCs w:val="16"/>
              </w:rPr>
              <w:fldChar w:fldCharType="begin"/>
            </w:r>
            <w:r w:rsidR="007F66C3" w:rsidRPr="007F66C3">
              <w:rPr>
                <w:b/>
                <w:bCs/>
                <w:sz w:val="16"/>
                <w:szCs w:val="16"/>
              </w:rPr>
              <w:instrText>PAGE</w:instrText>
            </w:r>
            <w:r w:rsidR="007F66C3" w:rsidRPr="007F66C3">
              <w:rPr>
                <w:b/>
                <w:bCs/>
                <w:sz w:val="16"/>
                <w:szCs w:val="16"/>
              </w:rPr>
              <w:fldChar w:fldCharType="separate"/>
            </w:r>
            <w:r w:rsidR="007F66C3" w:rsidRPr="007F66C3">
              <w:rPr>
                <w:b/>
                <w:bCs/>
                <w:sz w:val="16"/>
                <w:szCs w:val="16"/>
              </w:rPr>
              <w:t>2</w:t>
            </w:r>
            <w:r w:rsidR="007F66C3" w:rsidRPr="007F66C3">
              <w:rPr>
                <w:b/>
                <w:bCs/>
                <w:sz w:val="16"/>
                <w:szCs w:val="16"/>
              </w:rPr>
              <w:fldChar w:fldCharType="end"/>
            </w:r>
            <w:r w:rsidR="007F66C3" w:rsidRPr="007F66C3">
              <w:rPr>
                <w:sz w:val="16"/>
                <w:szCs w:val="16"/>
              </w:rPr>
              <w:t xml:space="preserve"> od </w:t>
            </w:r>
            <w:r w:rsidR="007F66C3" w:rsidRPr="007F66C3">
              <w:rPr>
                <w:b/>
                <w:bCs/>
                <w:sz w:val="16"/>
                <w:szCs w:val="16"/>
              </w:rPr>
              <w:fldChar w:fldCharType="begin"/>
            </w:r>
            <w:r w:rsidR="007F66C3" w:rsidRPr="007F66C3">
              <w:rPr>
                <w:b/>
                <w:bCs/>
                <w:sz w:val="16"/>
                <w:szCs w:val="16"/>
              </w:rPr>
              <w:instrText>NUMPAGES</w:instrText>
            </w:r>
            <w:r w:rsidR="007F66C3" w:rsidRPr="007F66C3">
              <w:rPr>
                <w:b/>
                <w:bCs/>
                <w:sz w:val="16"/>
                <w:szCs w:val="16"/>
              </w:rPr>
              <w:fldChar w:fldCharType="separate"/>
            </w:r>
            <w:r w:rsidR="007F66C3" w:rsidRPr="007F66C3">
              <w:rPr>
                <w:b/>
                <w:bCs/>
                <w:sz w:val="16"/>
                <w:szCs w:val="16"/>
              </w:rPr>
              <w:t>2</w:t>
            </w:r>
            <w:r w:rsidR="007F66C3" w:rsidRPr="007F66C3">
              <w:rPr>
                <w:b/>
                <w:bCs/>
                <w:sz w:val="16"/>
                <w:szCs w:val="16"/>
              </w:rPr>
              <w:fldChar w:fldCharType="end"/>
            </w:r>
          </w:p>
        </w:sdtContent>
      </w:sdt>
    </w:sdtContent>
  </w:sdt>
  <w:p w14:paraId="5CBF0663" w14:textId="69F965EA" w:rsidR="001B0B89" w:rsidRPr="007F66C3" w:rsidRDefault="001B0B89" w:rsidP="007F66C3">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1886405101"/>
      <w:docPartObj>
        <w:docPartGallery w:val="Page Numbers (Bottom of Page)"/>
        <w:docPartUnique/>
      </w:docPartObj>
    </w:sdtPr>
    <w:sdtEndPr/>
    <w:sdtContent>
      <w:sdt>
        <w:sdtPr>
          <w:rPr>
            <w:sz w:val="16"/>
            <w:szCs w:val="16"/>
          </w:rPr>
          <w:id w:val="955529281"/>
          <w:docPartObj>
            <w:docPartGallery w:val="Page Numbers (Top of Page)"/>
            <w:docPartUnique/>
          </w:docPartObj>
        </w:sdtPr>
        <w:sdtEndPr/>
        <w:sdtContent>
          <w:p w14:paraId="341BDBE9" w14:textId="3498EF33" w:rsidR="007F66C3" w:rsidRPr="007F66C3" w:rsidRDefault="007F66C3" w:rsidP="007F66C3">
            <w:pPr>
              <w:pStyle w:val="Noga"/>
              <w:jc w:val="left"/>
              <w:rPr>
                <w:sz w:val="16"/>
                <w:szCs w:val="16"/>
              </w:rPr>
            </w:pPr>
            <w:r w:rsidRPr="007F66C3">
              <w:rPr>
                <w:rFonts w:cs="Tahoma"/>
                <w:bCs/>
                <w:sz w:val="16"/>
                <w:szCs w:val="16"/>
              </w:rPr>
              <w:t>Pravila dražb za prodajo električne energije</w:t>
            </w:r>
            <w:r>
              <w:rPr>
                <w:rFonts w:cs="Tahoma"/>
                <w:bCs/>
                <w:sz w:val="16"/>
                <w:szCs w:val="16"/>
              </w:rPr>
              <w:t xml:space="preserve"> </w:t>
            </w:r>
            <w:r w:rsidRPr="007F66C3">
              <w:rPr>
                <w:rFonts w:cs="Tahoma"/>
                <w:bCs/>
                <w:sz w:val="16"/>
                <w:szCs w:val="16"/>
              </w:rPr>
              <w:t>iz visoko učinkovite proizvodnje Energetika Ljubljana</w:t>
            </w:r>
            <w:r>
              <w:rPr>
                <w:rFonts w:cs="Tahoma"/>
                <w:bCs/>
                <w:sz w:val="16"/>
                <w:szCs w:val="16"/>
              </w:rPr>
              <w:t xml:space="preserve">       </w:t>
            </w:r>
            <w:r w:rsidRPr="007F66C3">
              <w:rPr>
                <w:rFonts w:cs="Tahoma"/>
                <w:bCs/>
                <w:sz w:val="16"/>
                <w:szCs w:val="16"/>
              </w:rPr>
              <w:t xml:space="preserve"> Stran</w:t>
            </w:r>
            <w:r w:rsidRPr="007F66C3">
              <w:rPr>
                <w:sz w:val="16"/>
                <w:szCs w:val="16"/>
              </w:rPr>
              <w:t xml:space="preserve"> </w:t>
            </w:r>
            <w:r w:rsidRPr="007F66C3">
              <w:rPr>
                <w:b/>
                <w:bCs/>
                <w:sz w:val="16"/>
                <w:szCs w:val="16"/>
              </w:rPr>
              <w:fldChar w:fldCharType="begin"/>
            </w:r>
            <w:r w:rsidRPr="007F66C3">
              <w:rPr>
                <w:b/>
                <w:bCs/>
                <w:sz w:val="16"/>
                <w:szCs w:val="16"/>
              </w:rPr>
              <w:instrText>PAGE</w:instrText>
            </w:r>
            <w:r w:rsidRPr="007F66C3">
              <w:rPr>
                <w:b/>
                <w:bCs/>
                <w:sz w:val="16"/>
                <w:szCs w:val="16"/>
              </w:rPr>
              <w:fldChar w:fldCharType="separate"/>
            </w:r>
            <w:r>
              <w:rPr>
                <w:b/>
                <w:bCs/>
                <w:sz w:val="16"/>
                <w:szCs w:val="16"/>
              </w:rPr>
              <w:t>9</w:t>
            </w:r>
            <w:r w:rsidRPr="007F66C3">
              <w:rPr>
                <w:b/>
                <w:bCs/>
                <w:sz w:val="16"/>
                <w:szCs w:val="16"/>
              </w:rPr>
              <w:fldChar w:fldCharType="end"/>
            </w:r>
            <w:r w:rsidRPr="007F66C3">
              <w:rPr>
                <w:sz w:val="16"/>
                <w:szCs w:val="16"/>
              </w:rPr>
              <w:t xml:space="preserve"> od </w:t>
            </w:r>
            <w:r w:rsidRPr="007F66C3">
              <w:rPr>
                <w:b/>
                <w:bCs/>
                <w:sz w:val="16"/>
                <w:szCs w:val="16"/>
              </w:rPr>
              <w:fldChar w:fldCharType="begin"/>
            </w:r>
            <w:r w:rsidRPr="007F66C3">
              <w:rPr>
                <w:b/>
                <w:bCs/>
                <w:sz w:val="16"/>
                <w:szCs w:val="16"/>
              </w:rPr>
              <w:instrText>NUMPAGES</w:instrText>
            </w:r>
            <w:r w:rsidRPr="007F66C3">
              <w:rPr>
                <w:b/>
                <w:bCs/>
                <w:sz w:val="16"/>
                <w:szCs w:val="16"/>
              </w:rPr>
              <w:fldChar w:fldCharType="separate"/>
            </w:r>
            <w:r>
              <w:rPr>
                <w:b/>
                <w:bCs/>
                <w:sz w:val="16"/>
                <w:szCs w:val="16"/>
              </w:rPr>
              <w:t>19</w:t>
            </w:r>
            <w:r w:rsidRPr="007F66C3">
              <w:rPr>
                <w:b/>
                <w:bCs/>
                <w:sz w:val="16"/>
                <w:szCs w:val="16"/>
              </w:rPr>
              <w:fldChar w:fldCharType="end"/>
            </w:r>
          </w:p>
        </w:sdtContent>
      </w:sdt>
    </w:sdtContent>
  </w:sdt>
  <w:p w14:paraId="26939FCC" w14:textId="77777777" w:rsidR="00AF397F" w:rsidRDefault="00AF397F" w:rsidP="00BB3EF6">
    <w:pPr>
      <w:pStyle w:val="Noga"/>
      <w:tabs>
        <w:tab w:val="clear" w:pos="4536"/>
        <w:tab w:val="clear" w:pos="9072"/>
      </w:tabs>
      <w:ind w:right="-567"/>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2563567"/>
      <w:docPartObj>
        <w:docPartGallery w:val="Page Numbers (Bottom of Page)"/>
        <w:docPartUnique/>
      </w:docPartObj>
    </w:sdtPr>
    <w:sdtEndPr/>
    <w:sdtContent>
      <w:p w14:paraId="68EB1FF5" w14:textId="05B45D38" w:rsidR="00AD18E7" w:rsidRDefault="00AD18E7">
        <w:pPr>
          <w:pStyle w:val="Noga"/>
          <w:jc w:val="center"/>
        </w:pPr>
        <w:r>
          <w:fldChar w:fldCharType="begin"/>
        </w:r>
        <w:r>
          <w:instrText>PAGE   \* MERGEFORMAT</w:instrText>
        </w:r>
        <w:r>
          <w:fldChar w:fldCharType="separate"/>
        </w:r>
        <w:r>
          <w:t>2</w:t>
        </w:r>
        <w:r>
          <w:fldChar w:fldCharType="end"/>
        </w:r>
      </w:p>
    </w:sdtContent>
  </w:sdt>
  <w:p w14:paraId="2C790A7F" w14:textId="77777777" w:rsidR="00AC159D" w:rsidRPr="00AC159D" w:rsidRDefault="00AC159D" w:rsidP="007D7EAE">
    <w:pPr>
      <w:pStyle w:val="Noga"/>
      <w:tabs>
        <w:tab w:val="clear" w:pos="4536"/>
        <w:tab w:val="clear" w:pos="9072"/>
      </w:tabs>
      <w:ind w:right="-567"/>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584AE2" w14:textId="77777777" w:rsidR="00B0594D" w:rsidRDefault="00B0594D">
      <w:pPr>
        <w:spacing w:line="240" w:lineRule="auto"/>
      </w:pPr>
      <w:bookmarkStart w:id="0" w:name="_Hlk206401683"/>
      <w:bookmarkEnd w:id="0"/>
      <w:r>
        <w:separator/>
      </w:r>
    </w:p>
  </w:footnote>
  <w:footnote w:type="continuationSeparator" w:id="0">
    <w:p w14:paraId="56ACA23A" w14:textId="77777777" w:rsidR="00B0594D" w:rsidRDefault="00B0594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FA59A" w14:textId="77777777" w:rsidR="001B0B89" w:rsidRPr="00E76CAC" w:rsidRDefault="001B0B89" w:rsidP="008C3FC4">
    <w:pPr>
      <w:pStyle w:val="Glava"/>
      <w:jc w:val="center"/>
    </w:pPr>
    <w:r>
      <w:rPr>
        <w:noProof/>
      </w:rPr>
      <w:drawing>
        <wp:inline distT="0" distB="0" distL="0" distR="0" wp14:anchorId="4B9C7CA8" wp14:editId="4D6716D7">
          <wp:extent cx="2339975" cy="718185"/>
          <wp:effectExtent l="0" t="0" r="0" b="0"/>
          <wp:docPr id="2094510567" name="Slika 2094510567" descr="http://i2.cmail19.com/ei/d/AC/112/46A/193244/csfinal/cgp_EnergetikaLjubljana_2021-052-38cbe12fbf02fb2a.png"/>
          <wp:cNvGraphicFramePr/>
          <a:graphic xmlns:a="http://schemas.openxmlformats.org/drawingml/2006/main">
            <a:graphicData uri="http://schemas.openxmlformats.org/drawingml/2006/picture">
              <pic:pic xmlns:pic="http://schemas.openxmlformats.org/drawingml/2006/picture">
                <pic:nvPicPr>
                  <pic:cNvPr id="8" name="Slika 8" descr="http://i2.cmail19.com/ei/d/AC/112/46A/193244/csfinal/cgp_EnergetikaLjubljana_2021-052-38cbe12fbf02fb2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71818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A85C" w14:textId="2AE28FF8" w:rsidR="00911FD2" w:rsidRDefault="00A02017" w:rsidP="00A02017">
    <w:pPr>
      <w:pStyle w:val="Glava"/>
      <w:tabs>
        <w:tab w:val="clear" w:pos="4536"/>
        <w:tab w:val="clear" w:pos="9072"/>
      </w:tabs>
      <w:ind w:right="1700"/>
      <w:jc w:val="right"/>
    </w:pPr>
    <w:r>
      <w:rPr>
        <w:noProof/>
      </w:rPr>
      <w:drawing>
        <wp:inline distT="0" distB="0" distL="0" distR="0" wp14:anchorId="50B9E001" wp14:editId="05D36813">
          <wp:extent cx="2466975" cy="262255"/>
          <wp:effectExtent l="0" t="0" r="9525" b="4445"/>
          <wp:docPr id="1974574379" name="Slika 1974574379" descr="D:\Bibič\Documents\2013\CGP\Dopisi\Dopis_2013_02_18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D:\Bibič\Documents\2013\CGP\Dopisi\Dopis_2013_02_18_logo.wm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66975" cy="262255"/>
                  </a:xfrm>
                  <a:prstGeom prst="rect">
                    <a:avLst/>
                  </a:prstGeom>
                  <a:noFill/>
                  <a:ln>
                    <a:noFill/>
                  </a:ln>
                </pic:spPr>
              </pic:pic>
            </a:graphicData>
          </a:graphic>
        </wp:inline>
      </w:drawing>
    </w:r>
    <w:r>
      <w:rPr>
        <w:noProof/>
      </w:rPr>
      <w:ptab w:relativeTo="margin" w:alignment="center" w:leader="none"/>
    </w:r>
    <w:r>
      <w:rPr>
        <w:noProof/>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ED5468" w14:textId="40D47EC4" w:rsidR="00AC159D" w:rsidRDefault="00AD18E7" w:rsidP="007D7EAE">
    <w:pPr>
      <w:pStyle w:val="Glava"/>
      <w:tabs>
        <w:tab w:val="clear" w:pos="4536"/>
        <w:tab w:val="clear" w:pos="9072"/>
      </w:tabs>
      <w:ind w:right="-567"/>
      <w:jc w:val="right"/>
    </w:pPr>
    <w:r>
      <w:rPr>
        <w:noProof/>
      </w:rPr>
      <w:drawing>
        <wp:anchor distT="0" distB="0" distL="114300" distR="114300" simplePos="0" relativeHeight="251660288" behindDoc="0" locked="0" layoutInCell="1" allowOverlap="1" wp14:anchorId="059E4FB1" wp14:editId="6242C187">
          <wp:simplePos x="0" y="0"/>
          <wp:positionH relativeFrom="column">
            <wp:posOffset>1760008</wp:posOffset>
          </wp:positionH>
          <wp:positionV relativeFrom="paragraph">
            <wp:posOffset>-362796</wp:posOffset>
          </wp:positionV>
          <wp:extent cx="2339975" cy="706755"/>
          <wp:effectExtent l="0" t="0" r="0" b="0"/>
          <wp:wrapNone/>
          <wp:docPr id="369458626" name="Slika 369458626" descr="http://i2.cmail19.com/ei/d/AC/112/46A/193244/csfinal/cgp_EnergetikaLjubljana_2021-052-38cbe12fbf02fb2a.png"/>
          <wp:cNvGraphicFramePr/>
          <a:graphic xmlns:a="http://schemas.openxmlformats.org/drawingml/2006/main">
            <a:graphicData uri="http://schemas.openxmlformats.org/drawingml/2006/picture">
              <pic:pic xmlns:pic="http://schemas.openxmlformats.org/drawingml/2006/picture">
                <pic:nvPicPr>
                  <pic:cNvPr id="8" name="Slika 8" descr="http://i2.cmail19.com/ei/d/AC/112/46A/193244/csfinal/cgp_EnergetikaLjubljana_2021-052-38cbe12fbf02fb2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9975" cy="706755"/>
                  </a:xfrm>
                  <a:prstGeom prst="rect">
                    <a:avLst/>
                  </a:prstGeom>
                  <a:noFill/>
                  <a:ln>
                    <a:noFill/>
                  </a:ln>
                </pic:spPr>
              </pic:pic>
            </a:graphicData>
          </a:graphic>
        </wp:anchor>
      </w:drawing>
    </w:r>
    <w:r>
      <w:rPr>
        <w:noProof/>
      </w:rP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611F1"/>
    <w:multiLevelType w:val="multilevel"/>
    <w:tmpl w:val="BA141E08"/>
    <w:numStyleLink w:val="Vsebinazapisnika"/>
  </w:abstractNum>
  <w:abstractNum w:abstractNumId="1" w15:restartNumberingAfterBreak="0">
    <w:nsid w:val="02330736"/>
    <w:multiLevelType w:val="hybridMultilevel"/>
    <w:tmpl w:val="B838C0A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3B96E45"/>
    <w:multiLevelType w:val="hybridMultilevel"/>
    <w:tmpl w:val="A9E43666"/>
    <w:lvl w:ilvl="0" w:tplc="0407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6D0169D"/>
    <w:multiLevelType w:val="hybridMultilevel"/>
    <w:tmpl w:val="685885FA"/>
    <w:lvl w:ilvl="0" w:tplc="4B88161A">
      <w:start w:val="1"/>
      <w:numFmt w:val="bullet"/>
      <w:lvlText w:val=""/>
      <w:lvlJc w:val="center"/>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7D226DC"/>
    <w:multiLevelType w:val="hybridMultilevel"/>
    <w:tmpl w:val="F854705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9A3C3C"/>
    <w:multiLevelType w:val="multilevel"/>
    <w:tmpl w:val="0304286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0C4E4D3D"/>
    <w:multiLevelType w:val="multilevel"/>
    <w:tmpl w:val="0424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0E4D46C2"/>
    <w:multiLevelType w:val="hybridMultilevel"/>
    <w:tmpl w:val="9DCC0DDC"/>
    <w:lvl w:ilvl="0" w:tplc="0E541344">
      <w:start w:val="1"/>
      <w:numFmt w:val="decimal"/>
      <w:lvlText w:val="%1."/>
      <w:lvlJc w:val="left"/>
      <w:pPr>
        <w:ind w:left="3762" w:hanging="360"/>
      </w:pPr>
      <w:rPr>
        <w:rFonts w:hint="default"/>
      </w:rPr>
    </w:lvl>
    <w:lvl w:ilvl="1" w:tplc="04240019" w:tentative="1">
      <w:start w:val="1"/>
      <w:numFmt w:val="lowerLetter"/>
      <w:lvlText w:val="%2."/>
      <w:lvlJc w:val="left"/>
      <w:pPr>
        <w:ind w:left="4482" w:hanging="360"/>
      </w:pPr>
    </w:lvl>
    <w:lvl w:ilvl="2" w:tplc="0424001B" w:tentative="1">
      <w:start w:val="1"/>
      <w:numFmt w:val="lowerRoman"/>
      <w:lvlText w:val="%3."/>
      <w:lvlJc w:val="right"/>
      <w:pPr>
        <w:ind w:left="5202" w:hanging="180"/>
      </w:pPr>
    </w:lvl>
    <w:lvl w:ilvl="3" w:tplc="0424000F" w:tentative="1">
      <w:start w:val="1"/>
      <w:numFmt w:val="decimal"/>
      <w:lvlText w:val="%4."/>
      <w:lvlJc w:val="left"/>
      <w:pPr>
        <w:ind w:left="5922" w:hanging="360"/>
      </w:pPr>
    </w:lvl>
    <w:lvl w:ilvl="4" w:tplc="04240019" w:tentative="1">
      <w:start w:val="1"/>
      <w:numFmt w:val="lowerLetter"/>
      <w:lvlText w:val="%5."/>
      <w:lvlJc w:val="left"/>
      <w:pPr>
        <w:ind w:left="6642" w:hanging="360"/>
      </w:pPr>
    </w:lvl>
    <w:lvl w:ilvl="5" w:tplc="0424001B" w:tentative="1">
      <w:start w:val="1"/>
      <w:numFmt w:val="lowerRoman"/>
      <w:lvlText w:val="%6."/>
      <w:lvlJc w:val="right"/>
      <w:pPr>
        <w:ind w:left="7362" w:hanging="180"/>
      </w:pPr>
    </w:lvl>
    <w:lvl w:ilvl="6" w:tplc="0424000F" w:tentative="1">
      <w:start w:val="1"/>
      <w:numFmt w:val="decimal"/>
      <w:lvlText w:val="%7."/>
      <w:lvlJc w:val="left"/>
      <w:pPr>
        <w:ind w:left="8082" w:hanging="360"/>
      </w:pPr>
    </w:lvl>
    <w:lvl w:ilvl="7" w:tplc="04240019" w:tentative="1">
      <w:start w:val="1"/>
      <w:numFmt w:val="lowerLetter"/>
      <w:lvlText w:val="%8."/>
      <w:lvlJc w:val="left"/>
      <w:pPr>
        <w:ind w:left="8802" w:hanging="360"/>
      </w:pPr>
    </w:lvl>
    <w:lvl w:ilvl="8" w:tplc="0424001B" w:tentative="1">
      <w:start w:val="1"/>
      <w:numFmt w:val="lowerRoman"/>
      <w:lvlText w:val="%9."/>
      <w:lvlJc w:val="right"/>
      <w:pPr>
        <w:ind w:left="9522" w:hanging="180"/>
      </w:pPr>
    </w:lvl>
  </w:abstractNum>
  <w:abstractNum w:abstractNumId="8" w15:restartNumberingAfterBreak="0">
    <w:nsid w:val="0EE638CA"/>
    <w:multiLevelType w:val="hybridMultilevel"/>
    <w:tmpl w:val="09B2518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0FF27400"/>
    <w:multiLevelType w:val="multilevel"/>
    <w:tmpl w:val="6F14DBD8"/>
    <w:lvl w:ilvl="0">
      <w:start w:val="1"/>
      <w:numFmt w:val="decimal"/>
      <w:lvlText w:val="%1."/>
      <w:lvlJc w:val="left"/>
      <w:pPr>
        <w:tabs>
          <w:tab w:val="num" w:pos="720"/>
        </w:tabs>
        <w:ind w:left="720" w:hanging="360"/>
      </w:pPr>
      <w:rPr>
        <w:strike w:val="0"/>
      </w:rPr>
    </w:lvl>
    <w:lvl w:ilvl="1">
      <w:start w:val="1"/>
      <w:numFmt w:val="decimal"/>
      <w:isLgl/>
      <w:lvlText w:val="%1.%2"/>
      <w:lvlJc w:val="left"/>
      <w:pPr>
        <w:tabs>
          <w:tab w:val="num" w:pos="5180"/>
        </w:tabs>
        <w:ind w:left="51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0" w15:restartNumberingAfterBreak="0">
    <w:nsid w:val="11272EB4"/>
    <w:multiLevelType w:val="hybridMultilevel"/>
    <w:tmpl w:val="C466060E"/>
    <w:lvl w:ilvl="0" w:tplc="68DEAB4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12532095"/>
    <w:multiLevelType w:val="hybridMultilevel"/>
    <w:tmpl w:val="411E65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12CB1DF2"/>
    <w:multiLevelType w:val="hybridMultilevel"/>
    <w:tmpl w:val="0074BA74"/>
    <w:lvl w:ilvl="0" w:tplc="57EEB7B4">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17AF5808"/>
    <w:multiLevelType w:val="multilevel"/>
    <w:tmpl w:val="62C23C90"/>
    <w:lvl w:ilvl="0">
      <w:start w:val="1"/>
      <w:numFmt w:val="decimal"/>
      <w:lvlText w:val="%1."/>
      <w:lvlJc w:val="left"/>
      <w:pPr>
        <w:tabs>
          <w:tab w:val="num" w:pos="426"/>
        </w:tabs>
        <w:ind w:left="426" w:hanging="360"/>
      </w:pPr>
      <w:rPr>
        <w:rFonts w:hint="default"/>
        <w:b/>
      </w:rPr>
    </w:lvl>
    <w:lvl w:ilvl="1">
      <w:start w:val="1"/>
      <w:numFmt w:val="decimal"/>
      <w:lvlText w:val="%1.%2."/>
      <w:lvlJc w:val="left"/>
      <w:pPr>
        <w:tabs>
          <w:tab w:val="num" w:pos="1146"/>
        </w:tabs>
        <w:ind w:left="858" w:hanging="432"/>
      </w:pPr>
      <w:rPr>
        <w:rFonts w:hint="default"/>
        <w:b/>
      </w:rPr>
    </w:lvl>
    <w:lvl w:ilvl="2">
      <w:start w:val="1"/>
      <w:numFmt w:val="decimal"/>
      <w:lvlText w:val="%1.%2.%3."/>
      <w:lvlJc w:val="left"/>
      <w:pPr>
        <w:tabs>
          <w:tab w:val="num" w:pos="1506"/>
        </w:tabs>
        <w:ind w:left="1290" w:hanging="504"/>
      </w:pPr>
      <w:rPr>
        <w:rFonts w:hint="default"/>
      </w:rPr>
    </w:lvl>
    <w:lvl w:ilvl="3">
      <w:start w:val="1"/>
      <w:numFmt w:val="decimal"/>
      <w:lvlText w:val="%1.%2.%3.%4."/>
      <w:lvlJc w:val="left"/>
      <w:pPr>
        <w:tabs>
          <w:tab w:val="num" w:pos="2226"/>
        </w:tabs>
        <w:ind w:left="1794" w:hanging="648"/>
      </w:pPr>
      <w:rPr>
        <w:rFonts w:hint="default"/>
      </w:rPr>
    </w:lvl>
    <w:lvl w:ilvl="4">
      <w:start w:val="1"/>
      <w:numFmt w:val="decimal"/>
      <w:lvlText w:val="%1.%2.%3.%4.%5."/>
      <w:lvlJc w:val="left"/>
      <w:pPr>
        <w:tabs>
          <w:tab w:val="num" w:pos="2946"/>
        </w:tabs>
        <w:ind w:left="2298" w:hanging="792"/>
      </w:pPr>
      <w:rPr>
        <w:rFonts w:hint="default"/>
      </w:rPr>
    </w:lvl>
    <w:lvl w:ilvl="5">
      <w:start w:val="1"/>
      <w:numFmt w:val="decimal"/>
      <w:lvlText w:val="%1.%2.%3.%4.%5.%6."/>
      <w:lvlJc w:val="left"/>
      <w:pPr>
        <w:tabs>
          <w:tab w:val="num" w:pos="3306"/>
        </w:tabs>
        <w:ind w:left="2802" w:hanging="936"/>
      </w:pPr>
      <w:rPr>
        <w:rFonts w:hint="default"/>
      </w:rPr>
    </w:lvl>
    <w:lvl w:ilvl="6">
      <w:start w:val="1"/>
      <w:numFmt w:val="decimal"/>
      <w:lvlText w:val="%1.%2.%3.%4.%5.%6.%7."/>
      <w:lvlJc w:val="left"/>
      <w:pPr>
        <w:tabs>
          <w:tab w:val="num" w:pos="4026"/>
        </w:tabs>
        <w:ind w:left="3306" w:hanging="1080"/>
      </w:pPr>
      <w:rPr>
        <w:rFonts w:hint="default"/>
      </w:rPr>
    </w:lvl>
    <w:lvl w:ilvl="7">
      <w:start w:val="1"/>
      <w:numFmt w:val="decimal"/>
      <w:lvlText w:val="%1.%2.%3.%4.%5.%6.%7.%8."/>
      <w:lvlJc w:val="left"/>
      <w:pPr>
        <w:tabs>
          <w:tab w:val="num" w:pos="4746"/>
        </w:tabs>
        <w:ind w:left="3810" w:hanging="1224"/>
      </w:pPr>
      <w:rPr>
        <w:rFonts w:hint="default"/>
      </w:rPr>
    </w:lvl>
    <w:lvl w:ilvl="8">
      <w:start w:val="1"/>
      <w:numFmt w:val="decimal"/>
      <w:lvlText w:val="%1.%2.%3.%4.%5.%6.%7.%8.%9."/>
      <w:lvlJc w:val="left"/>
      <w:pPr>
        <w:tabs>
          <w:tab w:val="num" w:pos="5106"/>
        </w:tabs>
        <w:ind w:left="4386" w:hanging="1440"/>
      </w:pPr>
      <w:rPr>
        <w:rFonts w:hint="default"/>
      </w:rPr>
    </w:lvl>
  </w:abstractNum>
  <w:abstractNum w:abstractNumId="14" w15:restartNumberingAfterBreak="0">
    <w:nsid w:val="1AB257A4"/>
    <w:multiLevelType w:val="hybridMultilevel"/>
    <w:tmpl w:val="DA78BCBE"/>
    <w:lvl w:ilvl="0" w:tplc="04240001">
      <w:start w:val="1"/>
      <w:numFmt w:val="bullet"/>
      <w:lvlText w:val=""/>
      <w:lvlJc w:val="left"/>
      <w:pPr>
        <w:ind w:left="773" w:hanging="360"/>
      </w:pPr>
      <w:rPr>
        <w:rFonts w:ascii="Symbol" w:hAnsi="Symbol" w:hint="default"/>
      </w:rPr>
    </w:lvl>
    <w:lvl w:ilvl="1" w:tplc="04240003" w:tentative="1">
      <w:start w:val="1"/>
      <w:numFmt w:val="bullet"/>
      <w:lvlText w:val="o"/>
      <w:lvlJc w:val="left"/>
      <w:pPr>
        <w:ind w:left="1493" w:hanging="360"/>
      </w:pPr>
      <w:rPr>
        <w:rFonts w:ascii="Courier New" w:hAnsi="Courier New" w:cs="Courier New" w:hint="default"/>
      </w:rPr>
    </w:lvl>
    <w:lvl w:ilvl="2" w:tplc="04240005" w:tentative="1">
      <w:start w:val="1"/>
      <w:numFmt w:val="bullet"/>
      <w:lvlText w:val=""/>
      <w:lvlJc w:val="left"/>
      <w:pPr>
        <w:ind w:left="2213" w:hanging="360"/>
      </w:pPr>
      <w:rPr>
        <w:rFonts w:ascii="Wingdings" w:hAnsi="Wingdings" w:hint="default"/>
      </w:rPr>
    </w:lvl>
    <w:lvl w:ilvl="3" w:tplc="04240001" w:tentative="1">
      <w:start w:val="1"/>
      <w:numFmt w:val="bullet"/>
      <w:lvlText w:val=""/>
      <w:lvlJc w:val="left"/>
      <w:pPr>
        <w:ind w:left="2933" w:hanging="360"/>
      </w:pPr>
      <w:rPr>
        <w:rFonts w:ascii="Symbol" w:hAnsi="Symbol" w:hint="default"/>
      </w:rPr>
    </w:lvl>
    <w:lvl w:ilvl="4" w:tplc="04240003" w:tentative="1">
      <w:start w:val="1"/>
      <w:numFmt w:val="bullet"/>
      <w:lvlText w:val="o"/>
      <w:lvlJc w:val="left"/>
      <w:pPr>
        <w:ind w:left="3653" w:hanging="360"/>
      </w:pPr>
      <w:rPr>
        <w:rFonts w:ascii="Courier New" w:hAnsi="Courier New" w:cs="Courier New" w:hint="default"/>
      </w:rPr>
    </w:lvl>
    <w:lvl w:ilvl="5" w:tplc="04240005" w:tentative="1">
      <w:start w:val="1"/>
      <w:numFmt w:val="bullet"/>
      <w:lvlText w:val=""/>
      <w:lvlJc w:val="left"/>
      <w:pPr>
        <w:ind w:left="4373" w:hanging="360"/>
      </w:pPr>
      <w:rPr>
        <w:rFonts w:ascii="Wingdings" w:hAnsi="Wingdings" w:hint="default"/>
      </w:rPr>
    </w:lvl>
    <w:lvl w:ilvl="6" w:tplc="04240001" w:tentative="1">
      <w:start w:val="1"/>
      <w:numFmt w:val="bullet"/>
      <w:lvlText w:val=""/>
      <w:lvlJc w:val="left"/>
      <w:pPr>
        <w:ind w:left="5093" w:hanging="360"/>
      </w:pPr>
      <w:rPr>
        <w:rFonts w:ascii="Symbol" w:hAnsi="Symbol" w:hint="default"/>
      </w:rPr>
    </w:lvl>
    <w:lvl w:ilvl="7" w:tplc="04240003" w:tentative="1">
      <w:start w:val="1"/>
      <w:numFmt w:val="bullet"/>
      <w:lvlText w:val="o"/>
      <w:lvlJc w:val="left"/>
      <w:pPr>
        <w:ind w:left="5813" w:hanging="360"/>
      </w:pPr>
      <w:rPr>
        <w:rFonts w:ascii="Courier New" w:hAnsi="Courier New" w:cs="Courier New" w:hint="default"/>
      </w:rPr>
    </w:lvl>
    <w:lvl w:ilvl="8" w:tplc="04240005" w:tentative="1">
      <w:start w:val="1"/>
      <w:numFmt w:val="bullet"/>
      <w:lvlText w:val=""/>
      <w:lvlJc w:val="left"/>
      <w:pPr>
        <w:ind w:left="6533" w:hanging="360"/>
      </w:pPr>
      <w:rPr>
        <w:rFonts w:ascii="Wingdings" w:hAnsi="Wingdings" w:hint="default"/>
      </w:rPr>
    </w:lvl>
  </w:abstractNum>
  <w:abstractNum w:abstractNumId="15" w15:restartNumberingAfterBreak="0">
    <w:nsid w:val="22EF761D"/>
    <w:multiLevelType w:val="multilevel"/>
    <w:tmpl w:val="3EEE8A2C"/>
    <w:lvl w:ilvl="0">
      <w:start w:val="1"/>
      <w:numFmt w:val="decimal"/>
      <w:pStyle w:val="Naslov1"/>
      <w:lvlText w:val="%1"/>
      <w:lvlJc w:val="left"/>
      <w:pPr>
        <w:ind w:left="340" w:hanging="340"/>
      </w:pPr>
      <w:rPr>
        <w:rFonts w:hint="default"/>
      </w:rPr>
    </w:lvl>
    <w:lvl w:ilvl="1">
      <w:start w:val="1"/>
      <w:numFmt w:val="decimal"/>
      <w:pStyle w:val="Naslov2"/>
      <w:lvlText w:val="%1.%2"/>
      <w:lvlJc w:val="left"/>
      <w:pPr>
        <w:ind w:left="567" w:hanging="567"/>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16" w15:restartNumberingAfterBreak="0">
    <w:nsid w:val="27B63858"/>
    <w:multiLevelType w:val="multilevel"/>
    <w:tmpl w:val="6F14DBD8"/>
    <w:lvl w:ilvl="0">
      <w:start w:val="1"/>
      <w:numFmt w:val="decimal"/>
      <w:lvlText w:val="%1."/>
      <w:lvlJc w:val="left"/>
      <w:pPr>
        <w:tabs>
          <w:tab w:val="num" w:pos="720"/>
        </w:tabs>
        <w:ind w:left="720" w:hanging="360"/>
      </w:pPr>
      <w:rPr>
        <w:strike w:val="0"/>
      </w:rPr>
    </w:lvl>
    <w:lvl w:ilvl="1">
      <w:start w:val="1"/>
      <w:numFmt w:val="decimal"/>
      <w:isLgl/>
      <w:lvlText w:val="%1.%2"/>
      <w:lvlJc w:val="left"/>
      <w:pPr>
        <w:tabs>
          <w:tab w:val="num" w:pos="5180"/>
        </w:tabs>
        <w:ind w:left="51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7" w15:restartNumberingAfterBreak="0">
    <w:nsid w:val="299563D2"/>
    <w:multiLevelType w:val="hybridMultilevel"/>
    <w:tmpl w:val="B9AEC72E"/>
    <w:lvl w:ilvl="0" w:tplc="FFFFFFFF">
      <w:start w:val="1"/>
      <w:numFmt w:val="decimal"/>
      <w:lvlText w:val="%1."/>
      <w:lvlJc w:val="left"/>
      <w:pPr>
        <w:ind w:left="757" w:hanging="360"/>
      </w:pPr>
    </w:lvl>
    <w:lvl w:ilvl="1" w:tplc="04240019" w:tentative="1">
      <w:start w:val="1"/>
      <w:numFmt w:val="lowerLetter"/>
      <w:lvlText w:val="%2."/>
      <w:lvlJc w:val="left"/>
      <w:pPr>
        <w:ind w:left="1477" w:hanging="360"/>
      </w:pPr>
    </w:lvl>
    <w:lvl w:ilvl="2" w:tplc="0424001B" w:tentative="1">
      <w:start w:val="1"/>
      <w:numFmt w:val="lowerRoman"/>
      <w:lvlText w:val="%3."/>
      <w:lvlJc w:val="right"/>
      <w:pPr>
        <w:ind w:left="2197" w:hanging="180"/>
      </w:pPr>
    </w:lvl>
    <w:lvl w:ilvl="3" w:tplc="0424000F" w:tentative="1">
      <w:start w:val="1"/>
      <w:numFmt w:val="decimal"/>
      <w:lvlText w:val="%4."/>
      <w:lvlJc w:val="left"/>
      <w:pPr>
        <w:ind w:left="2917" w:hanging="360"/>
      </w:pPr>
    </w:lvl>
    <w:lvl w:ilvl="4" w:tplc="04240019" w:tentative="1">
      <w:start w:val="1"/>
      <w:numFmt w:val="lowerLetter"/>
      <w:lvlText w:val="%5."/>
      <w:lvlJc w:val="left"/>
      <w:pPr>
        <w:ind w:left="3637" w:hanging="360"/>
      </w:pPr>
    </w:lvl>
    <w:lvl w:ilvl="5" w:tplc="0424001B" w:tentative="1">
      <w:start w:val="1"/>
      <w:numFmt w:val="lowerRoman"/>
      <w:lvlText w:val="%6."/>
      <w:lvlJc w:val="right"/>
      <w:pPr>
        <w:ind w:left="4357" w:hanging="180"/>
      </w:pPr>
    </w:lvl>
    <w:lvl w:ilvl="6" w:tplc="0424000F" w:tentative="1">
      <w:start w:val="1"/>
      <w:numFmt w:val="decimal"/>
      <w:lvlText w:val="%7."/>
      <w:lvlJc w:val="left"/>
      <w:pPr>
        <w:ind w:left="5077" w:hanging="360"/>
      </w:pPr>
    </w:lvl>
    <w:lvl w:ilvl="7" w:tplc="04240019" w:tentative="1">
      <w:start w:val="1"/>
      <w:numFmt w:val="lowerLetter"/>
      <w:lvlText w:val="%8."/>
      <w:lvlJc w:val="left"/>
      <w:pPr>
        <w:ind w:left="5797" w:hanging="360"/>
      </w:pPr>
    </w:lvl>
    <w:lvl w:ilvl="8" w:tplc="0424001B" w:tentative="1">
      <w:start w:val="1"/>
      <w:numFmt w:val="lowerRoman"/>
      <w:lvlText w:val="%9."/>
      <w:lvlJc w:val="right"/>
      <w:pPr>
        <w:ind w:left="6517" w:hanging="180"/>
      </w:pPr>
    </w:lvl>
  </w:abstractNum>
  <w:abstractNum w:abstractNumId="18" w15:restartNumberingAfterBreak="0">
    <w:nsid w:val="2A2220D8"/>
    <w:multiLevelType w:val="hybridMultilevel"/>
    <w:tmpl w:val="6AC6B5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7AC7A3A"/>
    <w:multiLevelType w:val="hybridMultilevel"/>
    <w:tmpl w:val="DFD4897A"/>
    <w:lvl w:ilvl="0" w:tplc="0407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0" w15:restartNumberingAfterBreak="0">
    <w:nsid w:val="37EF022E"/>
    <w:multiLevelType w:val="hybridMultilevel"/>
    <w:tmpl w:val="B9D0D5E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394E1E2E"/>
    <w:multiLevelType w:val="hybridMultilevel"/>
    <w:tmpl w:val="287C94C4"/>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2" w15:restartNumberingAfterBreak="0">
    <w:nsid w:val="3A7F6472"/>
    <w:multiLevelType w:val="hybridMultilevel"/>
    <w:tmpl w:val="F81AB502"/>
    <w:lvl w:ilvl="0" w:tplc="0407000F">
      <w:start w:val="4"/>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3" w15:restartNumberingAfterBreak="0">
    <w:nsid w:val="41B27AB7"/>
    <w:multiLevelType w:val="hybridMultilevel"/>
    <w:tmpl w:val="0D5E40C2"/>
    <w:lvl w:ilvl="0" w:tplc="0407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4" w15:restartNumberingAfterBreak="0">
    <w:nsid w:val="42963361"/>
    <w:multiLevelType w:val="hybridMultilevel"/>
    <w:tmpl w:val="81CE3C7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44262CFD"/>
    <w:multiLevelType w:val="multilevel"/>
    <w:tmpl w:val="BA141E08"/>
    <w:styleLink w:val="Vsebinazapisnika"/>
    <w:lvl w:ilvl="0">
      <w:start w:val="1"/>
      <w:numFmt w:val="decimal"/>
      <w:lvlText w:val="Ad %1"/>
      <w:lvlJc w:val="left"/>
      <w:pPr>
        <w:ind w:left="340" w:hanging="340"/>
      </w:pPr>
      <w:rPr>
        <w:rFonts w:hint="default"/>
      </w:rPr>
    </w:lvl>
    <w:lvl w:ilvl="1">
      <w:start w:val="1"/>
      <w:numFmt w:val="decimal"/>
      <w:lvlText w:val="Ad %1.%2"/>
      <w:lvlJc w:val="left"/>
      <w:pPr>
        <w:ind w:left="792" w:hanging="452"/>
      </w:pPr>
      <w:rPr>
        <w:rFonts w:hint="default"/>
      </w:rPr>
    </w:lvl>
    <w:lvl w:ilvl="2">
      <w:start w:val="1"/>
      <w:numFmt w:val="decimal"/>
      <w:lvlText w:val="Ad %1.%2.%3"/>
      <w:lvlJc w:val="left"/>
      <w:pPr>
        <w:ind w:left="1134" w:hanging="45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8FD4A0E"/>
    <w:multiLevelType w:val="hybridMultilevel"/>
    <w:tmpl w:val="358240C8"/>
    <w:lvl w:ilvl="0" w:tplc="AEFA63E8">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7" w15:restartNumberingAfterBreak="0">
    <w:nsid w:val="49865C20"/>
    <w:multiLevelType w:val="hybridMultilevel"/>
    <w:tmpl w:val="283ABC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4B7B606C"/>
    <w:multiLevelType w:val="hybridMultilevel"/>
    <w:tmpl w:val="F8547052"/>
    <w:lvl w:ilvl="0" w:tplc="FFFFFFFF">
      <w:start w:val="4"/>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D90642E"/>
    <w:multiLevelType w:val="multilevel"/>
    <w:tmpl w:val="BA141E08"/>
    <w:numStyleLink w:val="Vsebinazapisnika"/>
  </w:abstractNum>
  <w:abstractNum w:abstractNumId="30" w15:restartNumberingAfterBreak="0">
    <w:nsid w:val="509C35E4"/>
    <w:multiLevelType w:val="hybridMultilevel"/>
    <w:tmpl w:val="4F5294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53FF346D"/>
    <w:multiLevelType w:val="multilevel"/>
    <w:tmpl w:val="0424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88B054D"/>
    <w:multiLevelType w:val="multilevel"/>
    <w:tmpl w:val="6F14DBD8"/>
    <w:lvl w:ilvl="0">
      <w:start w:val="1"/>
      <w:numFmt w:val="decimal"/>
      <w:lvlText w:val="%1."/>
      <w:lvlJc w:val="left"/>
      <w:pPr>
        <w:tabs>
          <w:tab w:val="num" w:pos="720"/>
        </w:tabs>
        <w:ind w:left="720" w:hanging="360"/>
      </w:pPr>
      <w:rPr>
        <w:strike w:val="0"/>
      </w:rPr>
    </w:lvl>
    <w:lvl w:ilvl="1">
      <w:start w:val="1"/>
      <w:numFmt w:val="decimal"/>
      <w:isLgl/>
      <w:lvlText w:val="%1.%2"/>
      <w:lvlJc w:val="left"/>
      <w:pPr>
        <w:tabs>
          <w:tab w:val="num" w:pos="5180"/>
        </w:tabs>
        <w:ind w:left="518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3" w15:restartNumberingAfterBreak="0">
    <w:nsid w:val="5DE6111E"/>
    <w:multiLevelType w:val="hybridMultilevel"/>
    <w:tmpl w:val="AEDE0DA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4" w15:restartNumberingAfterBreak="0">
    <w:nsid w:val="5DFD0835"/>
    <w:multiLevelType w:val="hybridMultilevel"/>
    <w:tmpl w:val="E204605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5" w15:restartNumberingAfterBreak="0">
    <w:nsid w:val="5FB73F17"/>
    <w:multiLevelType w:val="hybridMultilevel"/>
    <w:tmpl w:val="50FA161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1751C93"/>
    <w:multiLevelType w:val="multilevel"/>
    <w:tmpl w:val="62F49C84"/>
    <w:lvl w:ilvl="0">
      <w:start w:val="1"/>
      <w:numFmt w:val="decimal"/>
      <w:pStyle w:val="Clen"/>
      <w:lvlText w:val="%1."/>
      <w:lvlJc w:val="center"/>
      <w:pPr>
        <w:tabs>
          <w:tab w:val="num" w:pos="6748"/>
        </w:tabs>
        <w:ind w:left="6124" w:firstLine="397"/>
      </w:pPr>
      <w:rPr>
        <w:b/>
      </w:rPr>
    </w:lvl>
    <w:lvl w:ilvl="1">
      <w:start w:val="1"/>
      <w:numFmt w:val="decimal"/>
      <w:lvlText w:val="%1.%2."/>
      <w:lvlJc w:val="left"/>
      <w:pPr>
        <w:tabs>
          <w:tab w:val="num" w:pos="3599"/>
        </w:tabs>
        <w:ind w:left="3311" w:hanging="432"/>
      </w:pPr>
    </w:lvl>
    <w:lvl w:ilvl="2">
      <w:start w:val="1"/>
      <w:numFmt w:val="decimal"/>
      <w:lvlText w:val="%1.%2.%3."/>
      <w:lvlJc w:val="left"/>
      <w:pPr>
        <w:tabs>
          <w:tab w:val="num" w:pos="3959"/>
        </w:tabs>
        <w:ind w:left="3743" w:hanging="504"/>
      </w:pPr>
    </w:lvl>
    <w:lvl w:ilvl="3">
      <w:start w:val="1"/>
      <w:numFmt w:val="decimal"/>
      <w:lvlText w:val="%1.%2.%3.%4."/>
      <w:lvlJc w:val="left"/>
      <w:pPr>
        <w:tabs>
          <w:tab w:val="num" w:pos="4319"/>
        </w:tabs>
        <w:ind w:left="4247" w:hanging="648"/>
      </w:pPr>
    </w:lvl>
    <w:lvl w:ilvl="4">
      <w:start w:val="1"/>
      <w:numFmt w:val="decimal"/>
      <w:lvlText w:val="%1.%2.%3.%4.%5."/>
      <w:lvlJc w:val="left"/>
      <w:pPr>
        <w:tabs>
          <w:tab w:val="num" w:pos="5039"/>
        </w:tabs>
        <w:ind w:left="4751" w:hanging="792"/>
      </w:pPr>
    </w:lvl>
    <w:lvl w:ilvl="5">
      <w:start w:val="1"/>
      <w:numFmt w:val="decimal"/>
      <w:lvlText w:val="%1.%2.%3.%4.%5.%6."/>
      <w:lvlJc w:val="left"/>
      <w:pPr>
        <w:tabs>
          <w:tab w:val="num" w:pos="5399"/>
        </w:tabs>
        <w:ind w:left="5255" w:hanging="936"/>
      </w:pPr>
    </w:lvl>
    <w:lvl w:ilvl="6">
      <w:start w:val="1"/>
      <w:numFmt w:val="decimal"/>
      <w:lvlText w:val="%1.%2.%3.%4.%5.%6.%7."/>
      <w:lvlJc w:val="left"/>
      <w:pPr>
        <w:tabs>
          <w:tab w:val="num" w:pos="6119"/>
        </w:tabs>
        <w:ind w:left="5759" w:hanging="1080"/>
      </w:pPr>
    </w:lvl>
    <w:lvl w:ilvl="7">
      <w:start w:val="1"/>
      <w:numFmt w:val="decimal"/>
      <w:lvlText w:val="%1.%2.%3.%4.%5.%6.%7.%8."/>
      <w:lvlJc w:val="left"/>
      <w:pPr>
        <w:tabs>
          <w:tab w:val="num" w:pos="6479"/>
        </w:tabs>
        <w:ind w:left="6263" w:hanging="1224"/>
      </w:pPr>
    </w:lvl>
    <w:lvl w:ilvl="8">
      <w:start w:val="1"/>
      <w:numFmt w:val="decimal"/>
      <w:lvlText w:val="%1.%2.%3.%4.%5.%6.%7.%8.%9."/>
      <w:lvlJc w:val="left"/>
      <w:pPr>
        <w:tabs>
          <w:tab w:val="num" w:pos="7199"/>
        </w:tabs>
        <w:ind w:left="6839" w:hanging="1440"/>
      </w:pPr>
    </w:lvl>
  </w:abstractNum>
  <w:abstractNum w:abstractNumId="37" w15:restartNumberingAfterBreak="0">
    <w:nsid w:val="61F0720B"/>
    <w:multiLevelType w:val="hybridMultilevel"/>
    <w:tmpl w:val="D67CDE0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686D5C16"/>
    <w:multiLevelType w:val="multilevel"/>
    <w:tmpl w:val="8E2E280A"/>
    <w:lvl w:ilvl="0">
      <w:start w:val="1"/>
      <w:numFmt w:val="decimal"/>
      <w:pStyle w:val="Vsebina1"/>
      <w:lvlText w:val="Ad %1"/>
      <w:lvlJc w:val="left"/>
      <w:pPr>
        <w:ind w:left="680" w:hanging="680"/>
      </w:pPr>
      <w:rPr>
        <w:rFonts w:hint="default"/>
      </w:rPr>
    </w:lvl>
    <w:lvl w:ilvl="1">
      <w:start w:val="1"/>
      <w:numFmt w:val="decimal"/>
      <w:pStyle w:val="Vsebina2"/>
      <w:lvlText w:val="Ad %1.%2"/>
      <w:lvlJc w:val="left"/>
      <w:pPr>
        <w:ind w:left="851" w:hanging="851"/>
      </w:pPr>
      <w:rPr>
        <w:rFonts w:hint="default"/>
      </w:rPr>
    </w:lvl>
    <w:lvl w:ilvl="2">
      <w:start w:val="1"/>
      <w:numFmt w:val="decimal"/>
      <w:lvlText w:val="Ad %1.%2.%3"/>
      <w:lvlJc w:val="left"/>
      <w:pPr>
        <w:ind w:left="1418" w:hanging="1418"/>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C93036"/>
    <w:multiLevelType w:val="hybridMultilevel"/>
    <w:tmpl w:val="3C8EA4E0"/>
    <w:lvl w:ilvl="0" w:tplc="8E98BE82">
      <w:start w:val="1"/>
      <w:numFmt w:val="decimal"/>
      <w:lvlText w:val="%1."/>
      <w:lvlJc w:val="left"/>
      <w:pPr>
        <w:ind w:left="936" w:hanging="576"/>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0" w15:restartNumberingAfterBreak="0">
    <w:nsid w:val="77E570A8"/>
    <w:multiLevelType w:val="hybridMultilevel"/>
    <w:tmpl w:val="CA7ED4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785D5C3E"/>
    <w:multiLevelType w:val="hybridMultilevel"/>
    <w:tmpl w:val="6A72F5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2" w15:restartNumberingAfterBreak="0">
    <w:nsid w:val="7A671219"/>
    <w:multiLevelType w:val="hybridMultilevel"/>
    <w:tmpl w:val="F1CA7120"/>
    <w:lvl w:ilvl="0" w:tplc="0407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3" w15:restartNumberingAfterBreak="0">
    <w:nsid w:val="7D33684C"/>
    <w:multiLevelType w:val="hybridMultilevel"/>
    <w:tmpl w:val="3AB482D6"/>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4" w15:restartNumberingAfterBreak="0">
    <w:nsid w:val="7D4D5068"/>
    <w:multiLevelType w:val="hybridMultilevel"/>
    <w:tmpl w:val="F0769F88"/>
    <w:lvl w:ilvl="0" w:tplc="FFFFFFF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5" w15:restartNumberingAfterBreak="0">
    <w:nsid w:val="7F524972"/>
    <w:multiLevelType w:val="hybridMultilevel"/>
    <w:tmpl w:val="CD6AE2A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15"/>
  </w:num>
  <w:num w:numId="2">
    <w:abstractNumId w:val="0"/>
  </w:num>
  <w:num w:numId="3">
    <w:abstractNumId w:val="20"/>
  </w:num>
  <w:num w:numId="4">
    <w:abstractNumId w:val="5"/>
  </w:num>
  <w:num w:numId="5">
    <w:abstractNumId w:val="31"/>
  </w:num>
  <w:num w:numId="6">
    <w:abstractNumId w:val="25"/>
  </w:num>
  <w:num w:numId="7">
    <w:abstractNumId w:val="29"/>
  </w:num>
  <w:num w:numId="8">
    <w:abstractNumId w:val="6"/>
  </w:num>
  <w:num w:numId="9">
    <w:abstractNumId w:val="38"/>
  </w:num>
  <w:num w:numId="10">
    <w:abstractNumId w:val="32"/>
  </w:num>
  <w:num w:numId="11">
    <w:abstractNumId w:val="10"/>
  </w:num>
  <w:num w:numId="12">
    <w:abstractNumId w:val="13"/>
  </w:num>
  <w:num w:numId="13">
    <w:abstractNumId w:val="14"/>
  </w:num>
  <w:num w:numId="14">
    <w:abstractNumId w:val="9"/>
  </w:num>
  <w:num w:numId="15">
    <w:abstractNumId w:val="41"/>
  </w:num>
  <w:num w:numId="16">
    <w:abstractNumId w:val="30"/>
  </w:num>
  <w:num w:numId="17">
    <w:abstractNumId w:val="42"/>
  </w:num>
  <w:num w:numId="18">
    <w:abstractNumId w:val="16"/>
  </w:num>
  <w:num w:numId="19">
    <w:abstractNumId w:val="44"/>
  </w:num>
  <w:num w:numId="20">
    <w:abstractNumId w:val="23"/>
  </w:num>
  <w:num w:numId="21">
    <w:abstractNumId w:val="43"/>
  </w:num>
  <w:num w:numId="22">
    <w:abstractNumId w:val="36"/>
  </w:num>
  <w:num w:numId="23">
    <w:abstractNumId w:val="3"/>
  </w:num>
  <w:num w:numId="24">
    <w:abstractNumId w:val="27"/>
  </w:num>
  <w:num w:numId="25">
    <w:abstractNumId w:val="45"/>
  </w:num>
  <w:num w:numId="26">
    <w:abstractNumId w:val="17"/>
  </w:num>
  <w:num w:numId="27">
    <w:abstractNumId w:val="7"/>
  </w:num>
  <w:num w:numId="28">
    <w:abstractNumId w:val="2"/>
  </w:num>
  <w:num w:numId="29">
    <w:abstractNumId w:val="26"/>
  </w:num>
  <w:num w:numId="30">
    <w:abstractNumId w:val="19"/>
  </w:num>
  <w:num w:numId="31">
    <w:abstractNumId w:val="22"/>
  </w:num>
  <w:num w:numId="32">
    <w:abstractNumId w:val="21"/>
  </w:num>
  <w:num w:numId="33">
    <w:abstractNumId w:val="28"/>
  </w:num>
  <w:num w:numId="34">
    <w:abstractNumId w:val="4"/>
  </w:num>
  <w:num w:numId="35">
    <w:abstractNumId w:val="36"/>
  </w:num>
  <w:num w:numId="36">
    <w:abstractNumId w:val="39"/>
  </w:num>
  <w:num w:numId="37">
    <w:abstractNumId w:val="36"/>
  </w:num>
  <w:num w:numId="38">
    <w:abstractNumId w:val="36"/>
  </w:num>
  <w:num w:numId="39">
    <w:abstractNumId w:val="12"/>
  </w:num>
  <w:num w:numId="40">
    <w:abstractNumId w:val="35"/>
  </w:num>
  <w:num w:numId="41">
    <w:abstractNumId w:val="24"/>
  </w:num>
  <w:num w:numId="42">
    <w:abstractNumId w:val="34"/>
  </w:num>
  <w:num w:numId="43">
    <w:abstractNumId w:val="33"/>
  </w:num>
  <w:num w:numId="44">
    <w:abstractNumId w:val="11"/>
  </w:num>
  <w:num w:numId="45">
    <w:abstractNumId w:val="1"/>
  </w:num>
  <w:num w:numId="46">
    <w:abstractNumId w:val="40"/>
  </w:num>
  <w:num w:numId="47">
    <w:abstractNumId w:val="37"/>
  </w:num>
  <w:num w:numId="48">
    <w:abstractNumId w:val="18"/>
  </w:num>
  <w:num w:numId="49">
    <w:abstractNumId w:val="36"/>
  </w:num>
  <w:num w:numId="5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3009"/>
    <w:rsid w:val="00002612"/>
    <w:rsid w:val="00005BC4"/>
    <w:rsid w:val="00006382"/>
    <w:rsid w:val="00012C16"/>
    <w:rsid w:val="00036DD2"/>
    <w:rsid w:val="00037D09"/>
    <w:rsid w:val="0007271A"/>
    <w:rsid w:val="000838A8"/>
    <w:rsid w:val="000A1757"/>
    <w:rsid w:val="000B16B1"/>
    <w:rsid w:val="000B73C6"/>
    <w:rsid w:val="000C2FCA"/>
    <w:rsid w:val="000D1D8F"/>
    <w:rsid w:val="000D2DC2"/>
    <w:rsid w:val="001049F5"/>
    <w:rsid w:val="00136345"/>
    <w:rsid w:val="00143D77"/>
    <w:rsid w:val="001455C5"/>
    <w:rsid w:val="001504A0"/>
    <w:rsid w:val="001718F0"/>
    <w:rsid w:val="00180242"/>
    <w:rsid w:val="001910C0"/>
    <w:rsid w:val="00194BF3"/>
    <w:rsid w:val="001A77B1"/>
    <w:rsid w:val="001B0B89"/>
    <w:rsid w:val="001B13C7"/>
    <w:rsid w:val="001B62FC"/>
    <w:rsid w:val="001D3F8C"/>
    <w:rsid w:val="001E702D"/>
    <w:rsid w:val="001F6C34"/>
    <w:rsid w:val="00220F94"/>
    <w:rsid w:val="002368B5"/>
    <w:rsid w:val="0026186B"/>
    <w:rsid w:val="0028154E"/>
    <w:rsid w:val="0028442F"/>
    <w:rsid w:val="002A7792"/>
    <w:rsid w:val="002B03BA"/>
    <w:rsid w:val="002B221E"/>
    <w:rsid w:val="0033393B"/>
    <w:rsid w:val="00345DC1"/>
    <w:rsid w:val="00366DEF"/>
    <w:rsid w:val="003735A3"/>
    <w:rsid w:val="00383A0B"/>
    <w:rsid w:val="00384F8A"/>
    <w:rsid w:val="003915DB"/>
    <w:rsid w:val="003A4343"/>
    <w:rsid w:val="003E1704"/>
    <w:rsid w:val="003F2754"/>
    <w:rsid w:val="00411EC5"/>
    <w:rsid w:val="00455F46"/>
    <w:rsid w:val="004629B0"/>
    <w:rsid w:val="0047225E"/>
    <w:rsid w:val="004A0500"/>
    <w:rsid w:val="004B3BFD"/>
    <w:rsid w:val="004C37DC"/>
    <w:rsid w:val="004D4BD4"/>
    <w:rsid w:val="004D7044"/>
    <w:rsid w:val="004E3009"/>
    <w:rsid w:val="004F28B0"/>
    <w:rsid w:val="00500E3C"/>
    <w:rsid w:val="00532424"/>
    <w:rsid w:val="00562B88"/>
    <w:rsid w:val="005669F7"/>
    <w:rsid w:val="005758DC"/>
    <w:rsid w:val="005A307F"/>
    <w:rsid w:val="005B0FDA"/>
    <w:rsid w:val="005C147D"/>
    <w:rsid w:val="005D4BD5"/>
    <w:rsid w:val="005D67C4"/>
    <w:rsid w:val="005D7920"/>
    <w:rsid w:val="005E4139"/>
    <w:rsid w:val="005F6323"/>
    <w:rsid w:val="005F6977"/>
    <w:rsid w:val="00620659"/>
    <w:rsid w:val="006313EA"/>
    <w:rsid w:val="00634A51"/>
    <w:rsid w:val="00647AF0"/>
    <w:rsid w:val="00652572"/>
    <w:rsid w:val="00652E00"/>
    <w:rsid w:val="00660B5F"/>
    <w:rsid w:val="006803C8"/>
    <w:rsid w:val="006908AE"/>
    <w:rsid w:val="00694A6B"/>
    <w:rsid w:val="0069770C"/>
    <w:rsid w:val="006B3334"/>
    <w:rsid w:val="006C3124"/>
    <w:rsid w:val="00707228"/>
    <w:rsid w:val="007079B0"/>
    <w:rsid w:val="007625C5"/>
    <w:rsid w:val="00785786"/>
    <w:rsid w:val="00787E43"/>
    <w:rsid w:val="00794B20"/>
    <w:rsid w:val="007C63DC"/>
    <w:rsid w:val="007D6720"/>
    <w:rsid w:val="007D6A95"/>
    <w:rsid w:val="007D7EAE"/>
    <w:rsid w:val="007F4559"/>
    <w:rsid w:val="007F66C3"/>
    <w:rsid w:val="007F7CFB"/>
    <w:rsid w:val="0080288C"/>
    <w:rsid w:val="008201A3"/>
    <w:rsid w:val="00826C21"/>
    <w:rsid w:val="008324CC"/>
    <w:rsid w:val="00871A64"/>
    <w:rsid w:val="00875206"/>
    <w:rsid w:val="008803B6"/>
    <w:rsid w:val="00883A4C"/>
    <w:rsid w:val="008873AF"/>
    <w:rsid w:val="008B628A"/>
    <w:rsid w:val="00911FD2"/>
    <w:rsid w:val="009123F8"/>
    <w:rsid w:val="00913D52"/>
    <w:rsid w:val="00946B85"/>
    <w:rsid w:val="00964078"/>
    <w:rsid w:val="00971057"/>
    <w:rsid w:val="009B7D0F"/>
    <w:rsid w:val="009C3944"/>
    <w:rsid w:val="009E62E9"/>
    <w:rsid w:val="009E79E5"/>
    <w:rsid w:val="009F41CD"/>
    <w:rsid w:val="00A015FB"/>
    <w:rsid w:val="00A02017"/>
    <w:rsid w:val="00A107F7"/>
    <w:rsid w:val="00A14E09"/>
    <w:rsid w:val="00A225A8"/>
    <w:rsid w:val="00A43193"/>
    <w:rsid w:val="00A443BB"/>
    <w:rsid w:val="00A44C2E"/>
    <w:rsid w:val="00A47BFE"/>
    <w:rsid w:val="00A90486"/>
    <w:rsid w:val="00AB3D07"/>
    <w:rsid w:val="00AC159D"/>
    <w:rsid w:val="00AC48B7"/>
    <w:rsid w:val="00AC6328"/>
    <w:rsid w:val="00AD18E7"/>
    <w:rsid w:val="00AF397F"/>
    <w:rsid w:val="00AF48DB"/>
    <w:rsid w:val="00AF7628"/>
    <w:rsid w:val="00B0594D"/>
    <w:rsid w:val="00B22E7D"/>
    <w:rsid w:val="00B4194D"/>
    <w:rsid w:val="00B4769D"/>
    <w:rsid w:val="00B57511"/>
    <w:rsid w:val="00B604E7"/>
    <w:rsid w:val="00B90F09"/>
    <w:rsid w:val="00BA5BAC"/>
    <w:rsid w:val="00BB3EF6"/>
    <w:rsid w:val="00BB5CC1"/>
    <w:rsid w:val="00BC598B"/>
    <w:rsid w:val="00BD37E2"/>
    <w:rsid w:val="00BE1460"/>
    <w:rsid w:val="00BF78AB"/>
    <w:rsid w:val="00C03E59"/>
    <w:rsid w:val="00C10F01"/>
    <w:rsid w:val="00C22400"/>
    <w:rsid w:val="00C37639"/>
    <w:rsid w:val="00C75B77"/>
    <w:rsid w:val="00C95D6B"/>
    <w:rsid w:val="00CB346F"/>
    <w:rsid w:val="00CC79B0"/>
    <w:rsid w:val="00CF38BC"/>
    <w:rsid w:val="00CF437C"/>
    <w:rsid w:val="00CF6CE1"/>
    <w:rsid w:val="00D00FD5"/>
    <w:rsid w:val="00D156B9"/>
    <w:rsid w:val="00D34C3A"/>
    <w:rsid w:val="00D41D99"/>
    <w:rsid w:val="00D70893"/>
    <w:rsid w:val="00D8212F"/>
    <w:rsid w:val="00D96FE9"/>
    <w:rsid w:val="00DE42CE"/>
    <w:rsid w:val="00E1386C"/>
    <w:rsid w:val="00E578FC"/>
    <w:rsid w:val="00E65344"/>
    <w:rsid w:val="00E72D32"/>
    <w:rsid w:val="00EA73D1"/>
    <w:rsid w:val="00EB30CB"/>
    <w:rsid w:val="00EB3227"/>
    <w:rsid w:val="00EC1F05"/>
    <w:rsid w:val="00EF5A9B"/>
    <w:rsid w:val="00F433E9"/>
    <w:rsid w:val="00F748BC"/>
    <w:rsid w:val="00F77082"/>
    <w:rsid w:val="00FA5D2D"/>
    <w:rsid w:val="00FB038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D0130BC"/>
  <w15:docId w15:val="{1E49866A-7EFA-4096-AECC-B51FDF268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F437C"/>
    <w:pPr>
      <w:spacing w:line="288" w:lineRule="auto"/>
      <w:jc w:val="both"/>
    </w:pPr>
    <w:rPr>
      <w:rFonts w:ascii="Tahoma" w:hAnsi="Tahoma"/>
      <w:sz w:val="22"/>
    </w:rPr>
  </w:style>
  <w:style w:type="paragraph" w:styleId="Naslov1">
    <w:name w:val="heading 1"/>
    <w:basedOn w:val="Navaden"/>
    <w:next w:val="Navaden"/>
    <w:link w:val="Naslov1Znak"/>
    <w:qFormat/>
    <w:rsid w:val="00AD18E7"/>
    <w:pPr>
      <w:keepNext/>
      <w:keepLines/>
      <w:numPr>
        <w:numId w:val="1"/>
      </w:numPr>
      <w:spacing w:before="480"/>
      <w:outlineLvl w:val="0"/>
    </w:pPr>
    <w:rPr>
      <w:rFonts w:eastAsiaTheme="majorEastAsia" w:cs="Tahoma"/>
      <w:b/>
      <w:bCs/>
      <w:noProof/>
      <w:sz w:val="24"/>
      <w:szCs w:val="28"/>
    </w:rPr>
  </w:style>
  <w:style w:type="paragraph" w:styleId="Naslov2">
    <w:name w:val="heading 2"/>
    <w:basedOn w:val="Navaden"/>
    <w:next w:val="Navaden"/>
    <w:link w:val="Naslov2Znak"/>
    <w:unhideWhenUsed/>
    <w:qFormat/>
    <w:rsid w:val="00AD18E7"/>
    <w:pPr>
      <w:keepNext/>
      <w:keepLines/>
      <w:numPr>
        <w:ilvl w:val="1"/>
        <w:numId w:val="1"/>
      </w:numPr>
      <w:spacing w:before="120" w:after="120"/>
      <w:outlineLvl w:val="1"/>
    </w:pPr>
    <w:rPr>
      <w:rFonts w:eastAsiaTheme="majorEastAsia" w:cs="Tahoma"/>
      <w:bCs/>
      <w:sz w:val="24"/>
      <w:szCs w:val="26"/>
    </w:rPr>
  </w:style>
  <w:style w:type="paragraph" w:styleId="Naslov3">
    <w:name w:val="heading 3"/>
    <w:basedOn w:val="Navaden"/>
    <w:next w:val="Navaden"/>
    <w:link w:val="Naslov3Znak"/>
    <w:unhideWhenUsed/>
    <w:qFormat/>
    <w:rsid w:val="00AD18E7"/>
    <w:pPr>
      <w:keepNext/>
      <w:keepLines/>
      <w:numPr>
        <w:ilvl w:val="2"/>
        <w:numId w:val="1"/>
      </w:numPr>
      <w:spacing w:before="200"/>
      <w:outlineLvl w:val="2"/>
    </w:pPr>
    <w:rPr>
      <w:rFonts w:eastAsiaTheme="majorEastAsia" w:cs="Tahoma"/>
      <w:bCs/>
    </w:rPr>
  </w:style>
  <w:style w:type="paragraph" w:styleId="Naslov4">
    <w:name w:val="heading 4"/>
    <w:basedOn w:val="Navaden"/>
    <w:next w:val="Navaden"/>
    <w:link w:val="Naslov4Znak"/>
    <w:unhideWhenUsed/>
    <w:qFormat/>
    <w:rsid w:val="00220F94"/>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Naslov5">
    <w:name w:val="heading 5"/>
    <w:basedOn w:val="Navaden"/>
    <w:next w:val="Navaden"/>
    <w:link w:val="Naslov5Znak"/>
    <w:unhideWhenUsed/>
    <w:qFormat/>
    <w:rsid w:val="00220F94"/>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Naslov6">
    <w:name w:val="heading 6"/>
    <w:basedOn w:val="Navaden"/>
    <w:next w:val="Navaden"/>
    <w:link w:val="Naslov6Znak"/>
    <w:unhideWhenUsed/>
    <w:qFormat/>
    <w:rsid w:val="00220F94"/>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Naslov7">
    <w:name w:val="heading 7"/>
    <w:basedOn w:val="Navaden"/>
    <w:next w:val="Navaden"/>
    <w:link w:val="Naslov7Znak"/>
    <w:unhideWhenUsed/>
    <w:qFormat/>
    <w:rsid w:val="00220F94"/>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Naslov8">
    <w:name w:val="heading 8"/>
    <w:basedOn w:val="Navaden"/>
    <w:next w:val="Navaden"/>
    <w:link w:val="Naslov8Znak"/>
    <w:unhideWhenUsed/>
    <w:qFormat/>
    <w:rsid w:val="00220F94"/>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Naslov9">
    <w:name w:val="heading 9"/>
    <w:basedOn w:val="Navaden"/>
    <w:next w:val="Navaden"/>
    <w:link w:val="Naslov9Znak"/>
    <w:unhideWhenUsed/>
    <w:qFormat/>
    <w:rsid w:val="00220F94"/>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366DEF"/>
    <w:pPr>
      <w:tabs>
        <w:tab w:val="center" w:pos="4536"/>
        <w:tab w:val="right" w:pos="9072"/>
      </w:tabs>
      <w:spacing w:after="360"/>
    </w:pPr>
  </w:style>
  <w:style w:type="paragraph" w:styleId="Noga">
    <w:name w:val="footer"/>
    <w:basedOn w:val="Navaden"/>
    <w:link w:val="NogaZnak"/>
    <w:uiPriority w:val="99"/>
    <w:pPr>
      <w:tabs>
        <w:tab w:val="center" w:pos="4536"/>
        <w:tab w:val="right" w:pos="9072"/>
      </w:tabs>
    </w:pPr>
  </w:style>
  <w:style w:type="table" w:styleId="Tabelamrea">
    <w:name w:val="Table Grid"/>
    <w:basedOn w:val="Navadnatabela"/>
    <w:rsid w:val="00B575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AC159D"/>
    <w:rPr>
      <w:rFonts w:cs="Tahoma"/>
      <w:sz w:val="16"/>
      <w:szCs w:val="16"/>
    </w:rPr>
  </w:style>
  <w:style w:type="character" w:customStyle="1" w:styleId="Naslov1Znak">
    <w:name w:val="Naslov 1 Znak"/>
    <w:basedOn w:val="Privzetapisavaodstavka"/>
    <w:link w:val="Naslov1"/>
    <w:uiPriority w:val="9"/>
    <w:rsid w:val="00AD18E7"/>
    <w:rPr>
      <w:rFonts w:ascii="Tahoma" w:eastAsiaTheme="majorEastAsia" w:hAnsi="Tahoma" w:cs="Tahoma"/>
      <w:b/>
      <w:bCs/>
      <w:noProof/>
      <w:sz w:val="24"/>
      <w:szCs w:val="28"/>
    </w:rPr>
  </w:style>
  <w:style w:type="character" w:customStyle="1" w:styleId="Naslov2Znak">
    <w:name w:val="Naslov 2 Znak"/>
    <w:basedOn w:val="Privzetapisavaodstavka"/>
    <w:link w:val="Naslov2"/>
    <w:uiPriority w:val="9"/>
    <w:rsid w:val="00AD18E7"/>
    <w:rPr>
      <w:rFonts w:ascii="Tahoma" w:eastAsiaTheme="majorEastAsia" w:hAnsi="Tahoma" w:cs="Tahoma"/>
      <w:bCs/>
      <w:sz w:val="24"/>
      <w:szCs w:val="26"/>
    </w:rPr>
  </w:style>
  <w:style w:type="character" w:customStyle="1" w:styleId="Naslov3Znak">
    <w:name w:val="Naslov 3 Znak"/>
    <w:basedOn w:val="Privzetapisavaodstavka"/>
    <w:link w:val="Naslov3"/>
    <w:uiPriority w:val="9"/>
    <w:rsid w:val="00AD18E7"/>
    <w:rPr>
      <w:rFonts w:ascii="Tahoma" w:eastAsiaTheme="majorEastAsia" w:hAnsi="Tahoma" w:cs="Tahoma"/>
      <w:bCs/>
      <w:sz w:val="22"/>
    </w:rPr>
  </w:style>
  <w:style w:type="character" w:customStyle="1" w:styleId="Naslov4Znak">
    <w:name w:val="Naslov 4 Znak"/>
    <w:basedOn w:val="Privzetapisavaodstavka"/>
    <w:link w:val="Naslov4"/>
    <w:uiPriority w:val="9"/>
    <w:semiHidden/>
    <w:rsid w:val="00220F94"/>
    <w:rPr>
      <w:rFonts w:asciiTheme="majorHAnsi" w:eastAsiaTheme="majorEastAsia" w:hAnsiTheme="majorHAnsi" w:cstheme="majorBidi"/>
      <w:b/>
      <w:bCs/>
      <w:i/>
      <w:iCs/>
      <w:color w:val="4F81BD" w:themeColor="accent1"/>
      <w:sz w:val="22"/>
    </w:rPr>
  </w:style>
  <w:style w:type="character" w:customStyle="1" w:styleId="Naslov5Znak">
    <w:name w:val="Naslov 5 Znak"/>
    <w:basedOn w:val="Privzetapisavaodstavka"/>
    <w:link w:val="Naslov5"/>
    <w:uiPriority w:val="9"/>
    <w:semiHidden/>
    <w:rsid w:val="00220F94"/>
    <w:rPr>
      <w:rFonts w:asciiTheme="majorHAnsi" w:eastAsiaTheme="majorEastAsia" w:hAnsiTheme="majorHAnsi" w:cstheme="majorBidi"/>
      <w:color w:val="243F60" w:themeColor="accent1" w:themeShade="7F"/>
      <w:sz w:val="22"/>
    </w:rPr>
  </w:style>
  <w:style w:type="character" w:customStyle="1" w:styleId="Naslov6Znak">
    <w:name w:val="Naslov 6 Znak"/>
    <w:basedOn w:val="Privzetapisavaodstavka"/>
    <w:link w:val="Naslov6"/>
    <w:uiPriority w:val="9"/>
    <w:semiHidden/>
    <w:rsid w:val="00220F94"/>
    <w:rPr>
      <w:rFonts w:asciiTheme="majorHAnsi" w:eastAsiaTheme="majorEastAsia" w:hAnsiTheme="majorHAnsi" w:cstheme="majorBidi"/>
      <w:i/>
      <w:iCs/>
      <w:color w:val="243F60" w:themeColor="accent1" w:themeShade="7F"/>
      <w:sz w:val="22"/>
    </w:rPr>
  </w:style>
  <w:style w:type="character" w:customStyle="1" w:styleId="Naslov7Znak">
    <w:name w:val="Naslov 7 Znak"/>
    <w:basedOn w:val="Privzetapisavaodstavka"/>
    <w:link w:val="Naslov7"/>
    <w:uiPriority w:val="9"/>
    <w:semiHidden/>
    <w:rsid w:val="00220F94"/>
    <w:rPr>
      <w:rFonts w:asciiTheme="majorHAnsi" w:eastAsiaTheme="majorEastAsia" w:hAnsiTheme="majorHAnsi" w:cstheme="majorBidi"/>
      <w:i/>
      <w:iCs/>
      <w:color w:val="404040" w:themeColor="text1" w:themeTint="BF"/>
      <w:sz w:val="22"/>
    </w:rPr>
  </w:style>
  <w:style w:type="character" w:customStyle="1" w:styleId="Naslov8Znak">
    <w:name w:val="Naslov 8 Znak"/>
    <w:basedOn w:val="Privzetapisavaodstavka"/>
    <w:link w:val="Naslov8"/>
    <w:uiPriority w:val="9"/>
    <w:semiHidden/>
    <w:rsid w:val="00220F94"/>
    <w:rPr>
      <w:rFonts w:asciiTheme="majorHAnsi" w:eastAsiaTheme="majorEastAsia" w:hAnsiTheme="majorHAnsi" w:cstheme="majorBidi"/>
      <w:color w:val="404040" w:themeColor="text1" w:themeTint="BF"/>
    </w:rPr>
  </w:style>
  <w:style w:type="character" w:customStyle="1" w:styleId="Naslov9Znak">
    <w:name w:val="Naslov 9 Znak"/>
    <w:basedOn w:val="Privzetapisavaodstavka"/>
    <w:link w:val="Naslov9"/>
    <w:uiPriority w:val="9"/>
    <w:semiHidden/>
    <w:rsid w:val="00220F94"/>
    <w:rPr>
      <w:rFonts w:asciiTheme="majorHAnsi" w:eastAsiaTheme="majorEastAsia" w:hAnsiTheme="majorHAnsi" w:cstheme="majorBidi"/>
      <w:i/>
      <w:iCs/>
      <w:color w:val="404040" w:themeColor="text1" w:themeTint="BF"/>
    </w:rPr>
  </w:style>
  <w:style w:type="paragraph" w:styleId="Odstavekseznama">
    <w:name w:val="List Paragraph"/>
    <w:basedOn w:val="Navaden"/>
    <w:link w:val="OdstavekseznamaZnak"/>
    <w:uiPriority w:val="34"/>
    <w:qFormat/>
    <w:rsid w:val="00220F94"/>
    <w:pPr>
      <w:ind w:left="720"/>
      <w:contextualSpacing/>
    </w:pPr>
  </w:style>
  <w:style w:type="numbering" w:customStyle="1" w:styleId="Vsebinazapisnika">
    <w:name w:val="Vsebina zapisnika"/>
    <w:uiPriority w:val="99"/>
    <w:rsid w:val="00946B85"/>
    <w:pPr>
      <w:numPr>
        <w:numId w:val="6"/>
      </w:numPr>
    </w:pPr>
  </w:style>
  <w:style w:type="paragraph" w:customStyle="1" w:styleId="Vsebina1">
    <w:name w:val="Vsebina 1"/>
    <w:basedOn w:val="Odstavekseznama"/>
    <w:next w:val="Navaden"/>
    <w:link w:val="Vsebina1Znak"/>
    <w:qFormat/>
    <w:rsid w:val="00006382"/>
    <w:pPr>
      <w:numPr>
        <w:numId w:val="9"/>
      </w:numPr>
      <w:spacing w:before="240" w:after="120"/>
    </w:pPr>
    <w:rPr>
      <w:b/>
    </w:rPr>
  </w:style>
  <w:style w:type="paragraph" w:customStyle="1" w:styleId="Vsebina2">
    <w:name w:val="Vsebina 2"/>
    <w:basedOn w:val="Vsebina1"/>
    <w:next w:val="Navaden"/>
    <w:link w:val="Vsebina2Znak"/>
    <w:qFormat/>
    <w:rsid w:val="00006382"/>
    <w:pPr>
      <w:numPr>
        <w:ilvl w:val="1"/>
      </w:numPr>
    </w:pPr>
  </w:style>
  <w:style w:type="character" w:customStyle="1" w:styleId="OdstavekseznamaZnak">
    <w:name w:val="Odstavek seznama Znak"/>
    <w:basedOn w:val="Privzetapisavaodstavka"/>
    <w:link w:val="Odstavekseznama"/>
    <w:uiPriority w:val="34"/>
    <w:rsid w:val="00787E43"/>
    <w:rPr>
      <w:rFonts w:ascii="Tahoma" w:hAnsi="Tahoma"/>
      <w:sz w:val="22"/>
    </w:rPr>
  </w:style>
  <w:style w:type="character" w:customStyle="1" w:styleId="Vsebina1Znak">
    <w:name w:val="Vsebina 1 Znak"/>
    <w:basedOn w:val="OdstavekseznamaZnak"/>
    <w:link w:val="Vsebina1"/>
    <w:rsid w:val="00006382"/>
    <w:rPr>
      <w:rFonts w:ascii="Tahoma" w:hAnsi="Tahoma"/>
      <w:b/>
      <w:sz w:val="22"/>
    </w:rPr>
  </w:style>
  <w:style w:type="character" w:styleId="Intenzivenpoudarek">
    <w:name w:val="Intense Emphasis"/>
    <w:basedOn w:val="Privzetapisavaodstavka"/>
    <w:uiPriority w:val="21"/>
    <w:rsid w:val="00787E43"/>
    <w:rPr>
      <w:b/>
      <w:bCs/>
      <w:i/>
      <w:iCs/>
      <w:color w:val="4F81BD" w:themeColor="accent1"/>
    </w:rPr>
  </w:style>
  <w:style w:type="character" w:customStyle="1" w:styleId="Vsebina2Znak">
    <w:name w:val="Vsebina 2 Znak"/>
    <w:basedOn w:val="Vsebina1Znak"/>
    <w:link w:val="Vsebina2"/>
    <w:rsid w:val="00006382"/>
    <w:rPr>
      <w:rFonts w:ascii="Tahoma" w:hAnsi="Tahoma"/>
      <w:b/>
      <w:sz w:val="22"/>
    </w:rPr>
  </w:style>
  <w:style w:type="character" w:styleId="Intenzivensklic">
    <w:name w:val="Intense Reference"/>
    <w:basedOn w:val="Privzetapisavaodstavka"/>
    <w:uiPriority w:val="32"/>
    <w:rsid w:val="00787E43"/>
    <w:rPr>
      <w:b/>
      <w:bCs/>
      <w:smallCaps/>
      <w:color w:val="C0504D" w:themeColor="accent2"/>
      <w:spacing w:val="5"/>
      <w:u w:val="single"/>
    </w:rPr>
  </w:style>
  <w:style w:type="character" w:styleId="Naslovknjige">
    <w:name w:val="Book Title"/>
    <w:basedOn w:val="Privzetapisavaodstavka"/>
    <w:uiPriority w:val="33"/>
    <w:rsid w:val="00787E43"/>
    <w:rPr>
      <w:b/>
      <w:bCs/>
      <w:smallCaps/>
      <w:spacing w:val="5"/>
    </w:rPr>
  </w:style>
  <w:style w:type="character" w:styleId="Neensklic">
    <w:name w:val="Subtle Reference"/>
    <w:basedOn w:val="Privzetapisavaodstavka"/>
    <w:uiPriority w:val="31"/>
    <w:rsid w:val="00787E43"/>
    <w:rPr>
      <w:smallCaps/>
      <w:color w:val="C0504D" w:themeColor="accent2"/>
      <w:u w:val="single"/>
    </w:rPr>
  </w:style>
  <w:style w:type="paragraph" w:styleId="Intenzivencitat">
    <w:name w:val="Intense Quote"/>
    <w:basedOn w:val="Navaden"/>
    <w:next w:val="Navaden"/>
    <w:link w:val="IntenzivencitatZnak"/>
    <w:uiPriority w:val="30"/>
    <w:rsid w:val="00787E43"/>
    <w:pPr>
      <w:pBdr>
        <w:bottom w:val="single" w:sz="4" w:space="4" w:color="4F81BD" w:themeColor="accent1"/>
      </w:pBdr>
      <w:spacing w:before="200" w:after="280"/>
      <w:ind w:left="936" w:right="936"/>
    </w:pPr>
    <w:rPr>
      <w:b/>
      <w:bCs/>
      <w:i/>
      <w:iCs/>
      <w:color w:val="4F81BD" w:themeColor="accent1"/>
    </w:rPr>
  </w:style>
  <w:style w:type="character" w:customStyle="1" w:styleId="IntenzivencitatZnak">
    <w:name w:val="Intenziven citat Znak"/>
    <w:basedOn w:val="Privzetapisavaodstavka"/>
    <w:link w:val="Intenzivencitat"/>
    <w:uiPriority w:val="30"/>
    <w:rsid w:val="00787E43"/>
    <w:rPr>
      <w:rFonts w:ascii="Tahoma" w:hAnsi="Tahoma"/>
      <w:b/>
      <w:bCs/>
      <w:i/>
      <w:iCs/>
      <w:color w:val="4F81BD" w:themeColor="accent1"/>
      <w:sz w:val="22"/>
    </w:rPr>
  </w:style>
  <w:style w:type="paragraph" w:styleId="Kazalovsebine1">
    <w:name w:val="toc 1"/>
    <w:basedOn w:val="Navaden"/>
    <w:next w:val="Navaden"/>
    <w:autoRedefine/>
    <w:uiPriority w:val="39"/>
    <w:unhideWhenUsed/>
    <w:rsid w:val="008B628A"/>
    <w:pPr>
      <w:tabs>
        <w:tab w:val="left" w:pos="680"/>
        <w:tab w:val="right" w:leader="dot" w:pos="8505"/>
      </w:tabs>
    </w:pPr>
    <w:rPr>
      <w:noProof/>
    </w:rPr>
  </w:style>
  <w:style w:type="paragraph" w:styleId="Kazalovsebine2">
    <w:name w:val="toc 2"/>
    <w:basedOn w:val="Navaden"/>
    <w:next w:val="Navaden"/>
    <w:autoRedefine/>
    <w:uiPriority w:val="39"/>
    <w:unhideWhenUsed/>
    <w:rsid w:val="008B628A"/>
    <w:pPr>
      <w:tabs>
        <w:tab w:val="left" w:pos="1021"/>
        <w:tab w:val="right" w:leader="dot" w:pos="8505"/>
      </w:tabs>
      <w:ind w:left="221"/>
    </w:pPr>
  </w:style>
  <w:style w:type="character" w:styleId="Hiperpovezava">
    <w:name w:val="Hyperlink"/>
    <w:basedOn w:val="Privzetapisavaodstavka"/>
    <w:uiPriority w:val="99"/>
    <w:unhideWhenUsed/>
    <w:rsid w:val="009E62E9"/>
    <w:rPr>
      <w:color w:val="0000FF" w:themeColor="hyperlink"/>
      <w:u w:val="single"/>
    </w:rPr>
  </w:style>
  <w:style w:type="paragraph" w:styleId="Naslov">
    <w:name w:val="Title"/>
    <w:basedOn w:val="Navaden"/>
    <w:next w:val="Navaden"/>
    <w:link w:val="NaslovZnak"/>
    <w:qFormat/>
    <w:rsid w:val="001F6C3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Znak">
    <w:name w:val="Naslov Znak"/>
    <w:basedOn w:val="Privzetapisavaodstavka"/>
    <w:link w:val="Naslov"/>
    <w:uiPriority w:val="10"/>
    <w:rsid w:val="001F6C34"/>
    <w:rPr>
      <w:rFonts w:asciiTheme="majorHAnsi" w:eastAsiaTheme="majorEastAsia" w:hAnsiTheme="majorHAnsi" w:cstheme="majorBidi"/>
      <w:color w:val="17365D" w:themeColor="text2" w:themeShade="BF"/>
      <w:spacing w:val="5"/>
      <w:kern w:val="28"/>
      <w:sz w:val="52"/>
      <w:szCs w:val="52"/>
    </w:rPr>
  </w:style>
  <w:style w:type="paragraph" w:styleId="Citat">
    <w:name w:val="Quote"/>
    <w:basedOn w:val="Navaden"/>
    <w:next w:val="Navaden"/>
    <w:link w:val="CitatZnak"/>
    <w:uiPriority w:val="29"/>
    <w:rsid w:val="001F6C34"/>
    <w:rPr>
      <w:i/>
      <w:iCs/>
      <w:color w:val="000000" w:themeColor="text1"/>
    </w:rPr>
  </w:style>
  <w:style w:type="character" w:customStyle="1" w:styleId="CitatZnak">
    <w:name w:val="Citat Znak"/>
    <w:basedOn w:val="Privzetapisavaodstavka"/>
    <w:link w:val="Citat"/>
    <w:uiPriority w:val="29"/>
    <w:rsid w:val="001F6C34"/>
    <w:rPr>
      <w:rFonts w:ascii="Tahoma" w:hAnsi="Tahoma"/>
      <w:i/>
      <w:iCs/>
      <w:color w:val="000000" w:themeColor="text1"/>
      <w:sz w:val="22"/>
    </w:rPr>
  </w:style>
  <w:style w:type="character" w:styleId="Neenpoudarek">
    <w:name w:val="Subtle Emphasis"/>
    <w:basedOn w:val="Privzetapisavaodstavka"/>
    <w:uiPriority w:val="19"/>
    <w:rsid w:val="001F6C34"/>
    <w:rPr>
      <w:i/>
      <w:iCs/>
      <w:color w:val="808080" w:themeColor="text1" w:themeTint="7F"/>
    </w:rPr>
  </w:style>
  <w:style w:type="paragraph" w:styleId="Podnaslov">
    <w:name w:val="Subtitle"/>
    <w:basedOn w:val="Navaden"/>
    <w:next w:val="Navaden"/>
    <w:link w:val="PodnaslovZnak"/>
    <w:uiPriority w:val="11"/>
    <w:rsid w:val="001F6C34"/>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Znak">
    <w:name w:val="Podnaslov Znak"/>
    <w:basedOn w:val="Privzetapisavaodstavka"/>
    <w:link w:val="Podnaslov"/>
    <w:uiPriority w:val="11"/>
    <w:rsid w:val="001F6C34"/>
    <w:rPr>
      <w:rFonts w:asciiTheme="majorHAnsi" w:eastAsiaTheme="majorEastAsia" w:hAnsiTheme="majorHAnsi" w:cstheme="majorBidi"/>
      <w:i/>
      <w:iCs/>
      <w:color w:val="4F81BD" w:themeColor="accent1"/>
      <w:spacing w:val="15"/>
      <w:sz w:val="24"/>
      <w:szCs w:val="24"/>
    </w:rPr>
  </w:style>
  <w:style w:type="character" w:styleId="Poudarek">
    <w:name w:val="Emphasis"/>
    <w:basedOn w:val="Privzetapisavaodstavka"/>
    <w:qFormat/>
    <w:rsid w:val="008B628A"/>
    <w:rPr>
      <w:i/>
      <w:iCs/>
    </w:rPr>
  </w:style>
  <w:style w:type="character" w:styleId="Krepko">
    <w:name w:val="Strong"/>
    <w:basedOn w:val="Privzetapisavaodstavka"/>
    <w:uiPriority w:val="22"/>
    <w:rsid w:val="00366DEF"/>
    <w:rPr>
      <w:b/>
      <w:bCs/>
    </w:rPr>
  </w:style>
  <w:style w:type="character" w:customStyle="1" w:styleId="NogaZnak">
    <w:name w:val="Noga Znak"/>
    <w:basedOn w:val="Privzetapisavaodstavka"/>
    <w:link w:val="Noga"/>
    <w:uiPriority w:val="99"/>
    <w:rsid w:val="00AD18E7"/>
    <w:rPr>
      <w:rFonts w:ascii="Tahoma" w:hAnsi="Tahoma"/>
      <w:sz w:val="22"/>
    </w:rPr>
  </w:style>
  <w:style w:type="paragraph" w:styleId="Telobesedila">
    <w:name w:val="Body Text"/>
    <w:basedOn w:val="Navaden"/>
    <w:link w:val="TelobesedilaZnak"/>
    <w:rsid w:val="00AD18E7"/>
    <w:pPr>
      <w:widowControl w:val="0"/>
      <w:spacing w:line="240" w:lineRule="auto"/>
    </w:pPr>
    <w:rPr>
      <w:rFonts w:ascii="Times New Roman" w:hAnsi="Times New Roman"/>
      <w:sz w:val="24"/>
    </w:rPr>
  </w:style>
  <w:style w:type="character" w:customStyle="1" w:styleId="TelobesedilaZnak">
    <w:name w:val="Telo besedila Znak"/>
    <w:basedOn w:val="Privzetapisavaodstavka"/>
    <w:link w:val="Telobesedila"/>
    <w:rsid w:val="00AD18E7"/>
    <w:rPr>
      <w:sz w:val="24"/>
    </w:rPr>
  </w:style>
  <w:style w:type="paragraph" w:styleId="Telobesedila3">
    <w:name w:val="Body Text 3"/>
    <w:basedOn w:val="Navaden"/>
    <w:link w:val="Telobesedila3Znak"/>
    <w:uiPriority w:val="99"/>
    <w:semiHidden/>
    <w:unhideWhenUsed/>
    <w:rsid w:val="00AD18E7"/>
    <w:pPr>
      <w:spacing w:after="120" w:line="240" w:lineRule="auto"/>
      <w:jc w:val="left"/>
    </w:pPr>
    <w:rPr>
      <w:rFonts w:ascii="Times New Roman" w:hAnsi="Times New Roman"/>
      <w:sz w:val="16"/>
      <w:szCs w:val="16"/>
    </w:rPr>
  </w:style>
  <w:style w:type="character" w:customStyle="1" w:styleId="Telobesedila3Znak">
    <w:name w:val="Telo besedila 3 Znak"/>
    <w:basedOn w:val="Privzetapisavaodstavka"/>
    <w:link w:val="Telobesedila3"/>
    <w:uiPriority w:val="99"/>
    <w:semiHidden/>
    <w:rsid w:val="00AD18E7"/>
    <w:rPr>
      <w:sz w:val="16"/>
      <w:szCs w:val="16"/>
    </w:rPr>
  </w:style>
  <w:style w:type="paragraph" w:customStyle="1" w:styleId="StyleHeading2ArialNarrow12ptSmallcaps">
    <w:name w:val="Style Heading 2 + Arial Narrow 12 pt Small caps"/>
    <w:basedOn w:val="Naslov2"/>
    <w:rsid w:val="00AD18E7"/>
    <w:pPr>
      <w:keepLines w:val="0"/>
      <w:widowControl w:val="0"/>
      <w:numPr>
        <w:numId w:val="0"/>
      </w:numPr>
      <w:tabs>
        <w:tab w:val="num" w:pos="860"/>
      </w:tabs>
      <w:spacing w:before="240" w:after="60" w:line="360" w:lineRule="auto"/>
      <w:ind w:left="860" w:hanging="576"/>
    </w:pPr>
    <w:rPr>
      <w:rFonts w:ascii="Arial Narrow" w:eastAsia="Times New Roman" w:hAnsi="Arial Narrow" w:cs="Times New Roman"/>
      <w:caps/>
      <w:snapToGrid w:val="0"/>
      <w:szCs w:val="24"/>
    </w:rPr>
  </w:style>
  <w:style w:type="paragraph" w:styleId="Golobesedilo">
    <w:name w:val="Plain Text"/>
    <w:basedOn w:val="Navaden"/>
    <w:link w:val="GolobesediloZnak"/>
    <w:rsid w:val="00AD18E7"/>
    <w:pPr>
      <w:spacing w:line="240" w:lineRule="auto"/>
      <w:jc w:val="left"/>
    </w:pPr>
    <w:rPr>
      <w:rFonts w:ascii="Courier New" w:hAnsi="Courier New" w:cs="Courier New"/>
      <w:sz w:val="20"/>
    </w:rPr>
  </w:style>
  <w:style w:type="character" w:customStyle="1" w:styleId="GolobesediloZnak">
    <w:name w:val="Golo besedilo Znak"/>
    <w:basedOn w:val="Privzetapisavaodstavka"/>
    <w:link w:val="Golobesedilo"/>
    <w:rsid w:val="00AD18E7"/>
    <w:rPr>
      <w:rFonts w:ascii="Courier New" w:hAnsi="Courier New" w:cs="Courier New"/>
    </w:rPr>
  </w:style>
  <w:style w:type="character" w:styleId="tevilkastrani">
    <w:name w:val="page number"/>
    <w:basedOn w:val="Privzetapisavaodstavka"/>
    <w:rsid w:val="001B0B89"/>
  </w:style>
  <w:style w:type="paragraph" w:styleId="Telobesedila-zamik2">
    <w:name w:val="Body Text Indent 2"/>
    <w:basedOn w:val="Navaden"/>
    <w:link w:val="Telobesedila-zamik2Znak"/>
    <w:rsid w:val="005D67C4"/>
    <w:pPr>
      <w:spacing w:after="120" w:line="480" w:lineRule="auto"/>
      <w:ind w:left="283"/>
      <w:jc w:val="left"/>
    </w:pPr>
    <w:rPr>
      <w:rFonts w:ascii="Times New Roman" w:hAnsi="Times New Roman"/>
      <w:sz w:val="20"/>
    </w:rPr>
  </w:style>
  <w:style w:type="character" w:customStyle="1" w:styleId="Telobesedila-zamik2Znak">
    <w:name w:val="Telo besedila - zamik 2 Znak"/>
    <w:basedOn w:val="Privzetapisavaodstavka"/>
    <w:link w:val="Telobesedila-zamik2"/>
    <w:rsid w:val="005D67C4"/>
  </w:style>
  <w:style w:type="paragraph" w:customStyle="1" w:styleId="Clen">
    <w:name w:val="Clen"/>
    <w:basedOn w:val="Navaden"/>
    <w:rsid w:val="001A77B1"/>
    <w:pPr>
      <w:numPr>
        <w:numId w:val="22"/>
      </w:numPr>
      <w:spacing w:line="240" w:lineRule="auto"/>
      <w:jc w:val="center"/>
    </w:pPr>
    <w:rPr>
      <w:rFonts w:ascii="Book Antiqua" w:hAnsi="Book Antiqua"/>
      <w:sz w:val="24"/>
      <w:szCs w:val="24"/>
      <w:lang w:eastAsia="en-US"/>
    </w:rPr>
  </w:style>
  <w:style w:type="character" w:styleId="Pripombasklic">
    <w:name w:val="annotation reference"/>
    <w:basedOn w:val="Privzetapisavaodstavka"/>
    <w:uiPriority w:val="99"/>
    <w:semiHidden/>
    <w:unhideWhenUsed/>
    <w:rsid w:val="00E1386C"/>
    <w:rPr>
      <w:sz w:val="16"/>
      <w:szCs w:val="16"/>
    </w:rPr>
  </w:style>
  <w:style w:type="paragraph" w:styleId="Pripombabesedilo">
    <w:name w:val="annotation text"/>
    <w:basedOn w:val="Navaden"/>
    <w:link w:val="PripombabesediloZnak"/>
    <w:uiPriority w:val="99"/>
    <w:semiHidden/>
    <w:unhideWhenUsed/>
    <w:rsid w:val="00E1386C"/>
    <w:pPr>
      <w:spacing w:line="240" w:lineRule="auto"/>
    </w:pPr>
    <w:rPr>
      <w:sz w:val="20"/>
    </w:rPr>
  </w:style>
  <w:style w:type="character" w:customStyle="1" w:styleId="PripombabesediloZnak">
    <w:name w:val="Pripomba – besedilo Znak"/>
    <w:basedOn w:val="Privzetapisavaodstavka"/>
    <w:link w:val="Pripombabesedilo"/>
    <w:uiPriority w:val="99"/>
    <w:semiHidden/>
    <w:rsid w:val="00E1386C"/>
    <w:rPr>
      <w:rFonts w:ascii="Tahoma" w:hAnsi="Tahoma"/>
    </w:rPr>
  </w:style>
  <w:style w:type="paragraph" w:customStyle="1" w:styleId="BodyText21">
    <w:name w:val="Body Text 21"/>
    <w:basedOn w:val="Navaden"/>
    <w:rsid w:val="00B22E7D"/>
    <w:pPr>
      <w:overflowPunct w:val="0"/>
      <w:autoSpaceDE w:val="0"/>
      <w:autoSpaceDN w:val="0"/>
      <w:adjustRightInd w:val="0"/>
      <w:spacing w:line="240" w:lineRule="auto"/>
      <w:textAlignment w:val="baseline"/>
    </w:pPr>
    <w:rPr>
      <w:rFonts w:ascii="Times New Roman" w:hAnsi="Times New Roman"/>
      <w:sz w:val="24"/>
      <w:lang w:eastAsia="en-US"/>
    </w:rPr>
  </w:style>
  <w:style w:type="paragraph" w:styleId="Zadevapripombe">
    <w:name w:val="annotation subject"/>
    <w:basedOn w:val="Pripombabesedilo"/>
    <w:next w:val="Pripombabesedilo"/>
    <w:link w:val="ZadevapripombeZnak"/>
    <w:uiPriority w:val="99"/>
    <w:semiHidden/>
    <w:unhideWhenUsed/>
    <w:rsid w:val="001B62FC"/>
    <w:rPr>
      <w:b/>
      <w:bCs/>
    </w:rPr>
  </w:style>
  <w:style w:type="character" w:customStyle="1" w:styleId="ZadevapripombeZnak">
    <w:name w:val="Zadeva pripombe Znak"/>
    <w:basedOn w:val="PripombabesediloZnak"/>
    <w:link w:val="Zadevapripombe"/>
    <w:uiPriority w:val="99"/>
    <w:semiHidden/>
    <w:rsid w:val="001B62FC"/>
    <w:rPr>
      <w:rFonts w:ascii="Tahoma" w:hAnsi="Tahom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wmf"/></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Predloge\dopisi.dot"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D7CE093B6B3FD4BBDBA204F3A5EDFA4" ma:contentTypeVersion="3" ma:contentTypeDescription="Create a new document." ma:contentTypeScope="" ma:versionID="47be354809977b1e4e9e5a67f9b2e086">
  <xsd:schema xmlns:xsd="http://www.w3.org/2001/XMLSchema" xmlns:xs="http://www.w3.org/2001/XMLSchema" xmlns:p="http://schemas.microsoft.com/office/2006/metadata/properties" xmlns:ns2="9eb9ac0d-300c-45b7-a628-889bd9182530" targetNamespace="http://schemas.microsoft.com/office/2006/metadata/properties" ma:root="true" ma:fieldsID="fbeab70c34231d1e9725e56af634f801" ns2:_="">
    <xsd:import namespace="9eb9ac0d-300c-45b7-a628-889bd918253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b9ac0d-300c-45b7-a628-889bd91825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7860A5-B120-4ACF-895B-832E486AFEA2}">
  <ds:schemaRefs>
    <ds:schemaRef ds:uri="http://schemas.microsoft.com/sharepoint/v3/contenttype/forms"/>
  </ds:schemaRefs>
</ds:datastoreItem>
</file>

<file path=customXml/itemProps2.xml><?xml version="1.0" encoding="utf-8"?>
<ds:datastoreItem xmlns:ds="http://schemas.openxmlformats.org/officeDocument/2006/customXml" ds:itemID="{BEF296A0-5741-4F1F-A3CB-70360CD927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b9ac0d-300c-45b7-a628-889bd91825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940899-B86D-4646-8F82-68C57464493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0B5DE1B-BD89-4B3C-8639-1A1466A768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dopisi.dot</Template>
  <TotalTime>0</TotalTime>
  <Pages>20</Pages>
  <Words>5167</Words>
  <Characters>28392</Characters>
  <Application>Microsoft Office Word</Application>
  <DocSecurity>0</DocSecurity>
  <Lines>436</Lines>
  <Paragraphs>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JHL</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Boštjan Bibič</dc:creator>
  <cp:lastModifiedBy>Doris Kukovičič</cp:lastModifiedBy>
  <cp:revision>2</cp:revision>
  <cp:lastPrinted>2010-01-05T16:46:00Z</cp:lastPrinted>
  <dcterms:created xsi:type="dcterms:W3CDTF">2025-09-17T08:11:00Z</dcterms:created>
  <dcterms:modified xsi:type="dcterms:W3CDTF">2025-09-17T08:11:00Z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1ebdd61d-1785-4e7a-bb40-bb097e71d5f0</vt:lpwstr>
  </property>
  <property fmtid="{D5CDD505-2E9C-101B-9397-08002B2CF9AE}" pid="3" name="ContentTypeId">
    <vt:lpwstr>0x0101008D7CE093B6B3FD4BBDBA204F3A5EDFA4</vt:lpwstr>
  </property>
</Properties>
</file>